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DD" w:rsidRDefault="001A35DD" w:rsidP="006054EF">
      <w:pPr>
        <w:spacing w:line="480" w:lineRule="exact"/>
        <w:jc w:val="center"/>
        <w:rPr>
          <w:rFonts w:ascii="標楷體" w:eastAsia="標楷體" w:hAnsi="標楷體"/>
          <w:sz w:val="48"/>
          <w:szCs w:val="48"/>
        </w:rPr>
      </w:pPr>
    </w:p>
    <w:p w:rsidR="001A35DD" w:rsidRDefault="001A35DD" w:rsidP="006054EF">
      <w:pPr>
        <w:spacing w:line="480" w:lineRule="exact"/>
        <w:jc w:val="center"/>
        <w:rPr>
          <w:rFonts w:ascii="標楷體" w:eastAsia="標楷體" w:hAnsi="標楷體"/>
          <w:sz w:val="48"/>
          <w:szCs w:val="48"/>
        </w:rPr>
      </w:pPr>
    </w:p>
    <w:p w:rsidR="001A35DD" w:rsidRDefault="001A35DD" w:rsidP="006054EF">
      <w:pPr>
        <w:spacing w:line="480" w:lineRule="exact"/>
        <w:jc w:val="center"/>
        <w:rPr>
          <w:rFonts w:ascii="標楷體" w:eastAsia="標楷體" w:hAnsi="標楷體"/>
          <w:sz w:val="48"/>
          <w:szCs w:val="48"/>
        </w:rPr>
      </w:pPr>
    </w:p>
    <w:p w:rsidR="001A35DD" w:rsidRDefault="001A35DD" w:rsidP="006054EF">
      <w:pPr>
        <w:spacing w:line="480" w:lineRule="exact"/>
        <w:jc w:val="center"/>
        <w:rPr>
          <w:rFonts w:ascii="標楷體" w:eastAsia="標楷體" w:hAnsi="標楷體"/>
          <w:sz w:val="48"/>
          <w:szCs w:val="48"/>
        </w:rPr>
      </w:pPr>
    </w:p>
    <w:p w:rsidR="001A35DD" w:rsidRDefault="001A35DD" w:rsidP="006054EF">
      <w:pPr>
        <w:spacing w:line="480" w:lineRule="exact"/>
        <w:jc w:val="center"/>
        <w:rPr>
          <w:rFonts w:ascii="標楷體" w:eastAsia="標楷體" w:hAnsi="標楷體"/>
          <w:sz w:val="48"/>
          <w:szCs w:val="48"/>
        </w:rPr>
      </w:pPr>
    </w:p>
    <w:p w:rsidR="001A35DD" w:rsidRDefault="001A35DD" w:rsidP="006054EF">
      <w:pPr>
        <w:spacing w:line="480" w:lineRule="exact"/>
        <w:jc w:val="center"/>
        <w:rPr>
          <w:rFonts w:ascii="標楷體" w:eastAsia="標楷體" w:hAnsi="標楷體"/>
          <w:sz w:val="48"/>
          <w:szCs w:val="48"/>
        </w:rPr>
      </w:pPr>
    </w:p>
    <w:p w:rsidR="001A35DD" w:rsidRDefault="001A35DD" w:rsidP="006054EF">
      <w:pPr>
        <w:spacing w:line="480" w:lineRule="exact"/>
        <w:jc w:val="center"/>
        <w:rPr>
          <w:rFonts w:ascii="標楷體" w:eastAsia="標楷體" w:hAnsi="標楷體"/>
          <w:sz w:val="48"/>
          <w:szCs w:val="48"/>
        </w:rPr>
      </w:pPr>
    </w:p>
    <w:p w:rsidR="001A35DD" w:rsidRDefault="001A35DD" w:rsidP="006054EF">
      <w:pPr>
        <w:spacing w:line="480" w:lineRule="exact"/>
        <w:jc w:val="center"/>
        <w:rPr>
          <w:rFonts w:ascii="標楷體" w:eastAsia="標楷體" w:hAnsi="標楷體"/>
          <w:sz w:val="48"/>
          <w:szCs w:val="48"/>
        </w:rPr>
      </w:pPr>
    </w:p>
    <w:p w:rsidR="001A35DD" w:rsidRDefault="001A35DD" w:rsidP="006054EF">
      <w:pPr>
        <w:spacing w:line="480" w:lineRule="exact"/>
        <w:jc w:val="center"/>
        <w:rPr>
          <w:rFonts w:ascii="標楷體" w:eastAsia="標楷體" w:hAnsi="標楷體"/>
          <w:sz w:val="48"/>
          <w:szCs w:val="48"/>
        </w:rPr>
      </w:pPr>
    </w:p>
    <w:p w:rsidR="001A35DD" w:rsidRDefault="001A35DD" w:rsidP="006054EF">
      <w:pPr>
        <w:spacing w:line="480" w:lineRule="exact"/>
        <w:jc w:val="center"/>
        <w:rPr>
          <w:rFonts w:ascii="標楷體" w:eastAsia="標楷體" w:hAnsi="標楷體"/>
          <w:sz w:val="48"/>
          <w:szCs w:val="48"/>
        </w:rPr>
      </w:pPr>
    </w:p>
    <w:p w:rsidR="001A35DD" w:rsidRDefault="001A35DD" w:rsidP="008C2825">
      <w:pPr>
        <w:jc w:val="center"/>
        <w:rPr>
          <w:rFonts w:ascii="標楷體" w:eastAsia="標楷體" w:hAnsi="標楷體"/>
          <w:sz w:val="48"/>
          <w:szCs w:val="48"/>
        </w:rPr>
      </w:pPr>
    </w:p>
    <w:p w:rsidR="001A35DD" w:rsidRPr="00377E74" w:rsidRDefault="001A35DD" w:rsidP="008C2825">
      <w:pPr>
        <w:jc w:val="center"/>
        <w:rPr>
          <w:rFonts w:ascii="標楷體" w:eastAsia="標楷體" w:hAnsi="標楷體"/>
          <w:b/>
          <w:bCs/>
          <w:sz w:val="48"/>
          <w:szCs w:val="48"/>
        </w:rPr>
      </w:pPr>
      <w:r w:rsidRPr="00377E74">
        <w:rPr>
          <w:rFonts w:ascii="標楷體" w:eastAsia="標楷體" w:hAnsi="標楷體" w:hint="eastAsia"/>
          <w:b/>
          <w:bCs/>
          <w:sz w:val="48"/>
          <w:szCs w:val="48"/>
        </w:rPr>
        <w:t>適性配工工作服務指引</w:t>
      </w:r>
    </w:p>
    <w:p w:rsidR="001A35DD" w:rsidRPr="00377E74" w:rsidRDefault="001A35DD" w:rsidP="008C2825">
      <w:pPr>
        <w:jc w:val="center"/>
        <w:rPr>
          <w:rFonts w:ascii="標楷體" w:eastAsia="標楷體" w:hAnsi="標楷體" w:cs="Calibri"/>
          <w:b/>
          <w:bCs/>
          <w:sz w:val="48"/>
          <w:szCs w:val="48"/>
        </w:rPr>
      </w:pPr>
      <w:r w:rsidRPr="00377E74">
        <w:rPr>
          <w:rFonts w:ascii="標楷體" w:eastAsia="標楷體" w:hAnsi="標楷體" w:cs="Calibri"/>
          <w:b/>
          <w:bCs/>
          <w:sz w:val="48"/>
          <w:szCs w:val="48"/>
        </w:rPr>
        <w:t>(</w:t>
      </w:r>
      <w:r w:rsidRPr="00377E74">
        <w:rPr>
          <w:rFonts w:ascii="標楷體" w:eastAsia="標楷體" w:hAnsi="標楷體" w:cs="Calibri" w:hint="eastAsia"/>
          <w:b/>
          <w:bCs/>
          <w:sz w:val="48"/>
          <w:szCs w:val="48"/>
        </w:rPr>
        <w:t>試用版</w:t>
      </w:r>
      <w:r w:rsidRPr="00377E74">
        <w:rPr>
          <w:rFonts w:ascii="標楷體" w:eastAsia="標楷體" w:hAnsi="標楷體" w:cs="Calibri"/>
          <w:b/>
          <w:bCs/>
          <w:sz w:val="48"/>
          <w:szCs w:val="48"/>
        </w:rPr>
        <w:t>)</w:t>
      </w:r>
    </w:p>
    <w:p w:rsidR="001A35DD" w:rsidRPr="00375AC4" w:rsidRDefault="001A35DD" w:rsidP="00794F1C">
      <w:pPr>
        <w:tabs>
          <w:tab w:val="left" w:pos="960"/>
          <w:tab w:val="right" w:leader="dot" w:pos="8296"/>
        </w:tabs>
        <w:spacing w:afterLines="100" w:line="480" w:lineRule="exact"/>
        <w:jc w:val="center"/>
        <w:rPr>
          <w:rFonts w:ascii="標楷體" w:eastAsia="標楷體" w:hAnsi="標楷體"/>
          <w:b/>
          <w:sz w:val="28"/>
          <w:szCs w:val="28"/>
        </w:rPr>
      </w:pPr>
      <w:r w:rsidRPr="00375AC4">
        <w:rPr>
          <w:rFonts w:ascii="標楷體" w:eastAsia="標楷體" w:hAnsi="標楷體"/>
          <w:sz w:val="28"/>
          <w:szCs w:val="28"/>
        </w:rPr>
        <w:br w:type="page"/>
      </w:r>
      <w:r w:rsidRPr="00375AC4">
        <w:rPr>
          <w:rFonts w:ascii="標楷體" w:eastAsia="標楷體" w:hAnsi="標楷體" w:hint="eastAsia"/>
          <w:b/>
          <w:sz w:val="28"/>
          <w:szCs w:val="28"/>
        </w:rPr>
        <w:t>目錄</w:t>
      </w:r>
    </w:p>
    <w:p w:rsidR="001A35DD" w:rsidRPr="00375AC4" w:rsidRDefault="001A35DD">
      <w:pPr>
        <w:pStyle w:val="TOCHeading"/>
      </w:pPr>
      <w:bookmarkStart w:id="0" w:name="_GoBack"/>
    </w:p>
    <w:bookmarkEnd w:id="0"/>
    <w:p w:rsidR="001A35DD" w:rsidRPr="00375AC4" w:rsidRDefault="001A35DD" w:rsidP="00871416">
      <w:pPr>
        <w:pStyle w:val="TOC1"/>
        <w:rPr>
          <w:noProof/>
        </w:rPr>
      </w:pPr>
      <w:r w:rsidRPr="00375AC4">
        <w:fldChar w:fldCharType="begin"/>
      </w:r>
      <w:r w:rsidRPr="00375AC4">
        <w:instrText xml:space="preserve"> TOC \o "1-3" \h \z \u </w:instrText>
      </w:r>
      <w:r w:rsidRPr="00375AC4">
        <w:fldChar w:fldCharType="separate"/>
      </w:r>
      <w:hyperlink w:anchor="_Toc363573160" w:history="1">
        <w:r w:rsidRPr="00375AC4">
          <w:rPr>
            <w:rStyle w:val="Hyperlink"/>
            <w:rFonts w:ascii="Times New Roman" w:eastAsia="標楷體" w:hAnsi="Times New Roman" w:hint="eastAsia"/>
            <w:noProof/>
            <w:color w:val="auto"/>
            <w:sz w:val="28"/>
            <w:szCs w:val="28"/>
          </w:rPr>
          <w:t>壹、</w:t>
        </w:r>
        <w:r w:rsidRPr="00375AC4">
          <w:rPr>
            <w:noProof/>
          </w:rPr>
          <w:tab/>
        </w:r>
        <w:r w:rsidRPr="00375AC4">
          <w:rPr>
            <w:rStyle w:val="Hyperlink"/>
            <w:rFonts w:ascii="Times New Roman" w:eastAsia="標楷體" w:hAnsi="Times New Roman" w:hint="eastAsia"/>
            <w:noProof/>
            <w:color w:val="auto"/>
            <w:sz w:val="28"/>
            <w:szCs w:val="28"/>
          </w:rPr>
          <w:t>配工導論</w:t>
        </w:r>
        <w:r w:rsidRPr="00375AC4">
          <w:rPr>
            <w:noProof/>
            <w:webHidden/>
          </w:rPr>
          <w:tab/>
        </w:r>
        <w:r w:rsidRPr="00375AC4">
          <w:rPr>
            <w:noProof/>
            <w:webHidden/>
          </w:rPr>
          <w:fldChar w:fldCharType="begin"/>
        </w:r>
        <w:r w:rsidRPr="00375AC4">
          <w:rPr>
            <w:noProof/>
            <w:webHidden/>
          </w:rPr>
          <w:instrText xml:space="preserve"> PAGEREF _Toc363573160 \h </w:instrText>
        </w:r>
        <w:r>
          <w:rPr>
            <w:noProof/>
          </w:rPr>
        </w:r>
        <w:r w:rsidRPr="00375AC4">
          <w:rPr>
            <w:noProof/>
            <w:webHidden/>
          </w:rPr>
          <w:fldChar w:fldCharType="separate"/>
        </w:r>
        <w:r>
          <w:rPr>
            <w:noProof/>
            <w:webHidden/>
          </w:rPr>
          <w:t>3</w:t>
        </w:r>
        <w:r w:rsidRPr="00375AC4">
          <w:rPr>
            <w:noProof/>
            <w:webHidden/>
          </w:rPr>
          <w:fldChar w:fldCharType="end"/>
        </w:r>
      </w:hyperlink>
    </w:p>
    <w:p w:rsidR="001A35DD" w:rsidRPr="00375AC4" w:rsidRDefault="001A35DD" w:rsidP="00871416">
      <w:pPr>
        <w:pStyle w:val="TOC1"/>
        <w:rPr>
          <w:noProof/>
        </w:rPr>
      </w:pPr>
      <w:hyperlink w:anchor="_Toc363573161" w:history="1">
        <w:r w:rsidRPr="00375AC4">
          <w:rPr>
            <w:rStyle w:val="Hyperlink"/>
            <w:rFonts w:ascii="Times New Roman" w:eastAsia="標楷體" w:hAnsi="Times New Roman" w:hint="eastAsia"/>
            <w:noProof/>
            <w:color w:val="auto"/>
            <w:sz w:val="28"/>
            <w:szCs w:val="28"/>
          </w:rPr>
          <w:t>貳、</w:t>
        </w:r>
        <w:r w:rsidRPr="00375AC4">
          <w:rPr>
            <w:noProof/>
          </w:rPr>
          <w:tab/>
        </w:r>
        <w:r w:rsidRPr="00375AC4">
          <w:rPr>
            <w:rStyle w:val="Hyperlink"/>
            <w:rFonts w:ascii="Times New Roman" w:eastAsia="標楷體" w:hAnsi="Times New Roman" w:hint="eastAsia"/>
            <w:noProof/>
            <w:color w:val="auto"/>
            <w:sz w:val="28"/>
            <w:szCs w:val="28"/>
          </w:rPr>
          <w:t>我國關於配工的法規</w:t>
        </w:r>
        <w:r w:rsidRPr="00375AC4">
          <w:rPr>
            <w:noProof/>
            <w:webHidden/>
          </w:rPr>
          <w:tab/>
        </w:r>
        <w:r w:rsidRPr="00375AC4">
          <w:rPr>
            <w:noProof/>
            <w:webHidden/>
          </w:rPr>
          <w:fldChar w:fldCharType="begin"/>
        </w:r>
        <w:r w:rsidRPr="00375AC4">
          <w:rPr>
            <w:noProof/>
            <w:webHidden/>
          </w:rPr>
          <w:instrText xml:space="preserve"> PAGEREF _Toc363573161 \h </w:instrText>
        </w:r>
        <w:r>
          <w:rPr>
            <w:noProof/>
          </w:rPr>
        </w:r>
        <w:r w:rsidRPr="00375AC4">
          <w:rPr>
            <w:noProof/>
            <w:webHidden/>
          </w:rPr>
          <w:fldChar w:fldCharType="separate"/>
        </w:r>
        <w:r>
          <w:rPr>
            <w:noProof/>
            <w:webHidden/>
          </w:rPr>
          <w:t>3</w:t>
        </w:r>
        <w:r w:rsidRPr="00375AC4">
          <w:rPr>
            <w:noProof/>
            <w:webHidden/>
          </w:rPr>
          <w:fldChar w:fldCharType="end"/>
        </w:r>
      </w:hyperlink>
    </w:p>
    <w:p w:rsidR="001A35DD" w:rsidRPr="00375AC4" w:rsidRDefault="001A35DD" w:rsidP="00871416">
      <w:pPr>
        <w:pStyle w:val="TOC1"/>
        <w:rPr>
          <w:noProof/>
        </w:rPr>
      </w:pPr>
      <w:hyperlink w:anchor="_Toc363573162" w:history="1">
        <w:r w:rsidRPr="00375AC4">
          <w:rPr>
            <w:rStyle w:val="Hyperlink"/>
            <w:rFonts w:ascii="Times New Roman" w:eastAsia="標楷體" w:hAnsi="Times New Roman" w:hint="eastAsia"/>
            <w:noProof/>
            <w:color w:val="auto"/>
            <w:sz w:val="28"/>
            <w:szCs w:val="28"/>
          </w:rPr>
          <w:t>參、</w:t>
        </w:r>
        <w:r w:rsidRPr="00375AC4">
          <w:rPr>
            <w:noProof/>
          </w:rPr>
          <w:tab/>
        </w:r>
        <w:r w:rsidRPr="00375AC4">
          <w:rPr>
            <w:rStyle w:val="Hyperlink"/>
            <w:rFonts w:ascii="Times New Roman" w:eastAsia="標楷體" w:hAnsi="Times New Roman" w:hint="eastAsia"/>
            <w:noProof/>
            <w:color w:val="auto"/>
            <w:sz w:val="28"/>
            <w:szCs w:val="28"/>
          </w:rPr>
          <w:t>配工的理論與實務</w:t>
        </w:r>
        <w:r w:rsidRPr="00375AC4">
          <w:rPr>
            <w:noProof/>
            <w:webHidden/>
          </w:rPr>
          <w:tab/>
        </w:r>
        <w:r w:rsidRPr="00375AC4">
          <w:rPr>
            <w:noProof/>
            <w:webHidden/>
          </w:rPr>
          <w:fldChar w:fldCharType="begin"/>
        </w:r>
        <w:r w:rsidRPr="00375AC4">
          <w:rPr>
            <w:noProof/>
            <w:webHidden/>
          </w:rPr>
          <w:instrText xml:space="preserve"> PAGEREF _Toc363573162 \h </w:instrText>
        </w:r>
        <w:r>
          <w:rPr>
            <w:noProof/>
          </w:rPr>
        </w:r>
        <w:r w:rsidRPr="00375AC4">
          <w:rPr>
            <w:noProof/>
            <w:webHidden/>
          </w:rPr>
          <w:fldChar w:fldCharType="separate"/>
        </w:r>
        <w:r>
          <w:rPr>
            <w:noProof/>
            <w:webHidden/>
          </w:rPr>
          <w:t>5</w:t>
        </w:r>
        <w:r w:rsidRPr="00375AC4">
          <w:rPr>
            <w:noProof/>
            <w:webHidden/>
          </w:rPr>
          <w:fldChar w:fldCharType="end"/>
        </w:r>
      </w:hyperlink>
    </w:p>
    <w:p w:rsidR="001A35DD" w:rsidRPr="00375AC4" w:rsidRDefault="001A35DD" w:rsidP="00871416">
      <w:pPr>
        <w:pStyle w:val="TOC1"/>
        <w:rPr>
          <w:noProof/>
        </w:rPr>
      </w:pPr>
      <w:hyperlink w:anchor="_Toc363573163" w:history="1">
        <w:r w:rsidRPr="00375AC4">
          <w:rPr>
            <w:rStyle w:val="Hyperlink"/>
            <w:rFonts w:ascii="Times New Roman" w:eastAsia="標楷體" w:hAnsi="Times New Roman" w:hint="eastAsia"/>
            <w:noProof/>
            <w:color w:val="auto"/>
            <w:sz w:val="28"/>
            <w:szCs w:val="28"/>
          </w:rPr>
          <w:t>肆、配工計畫流程圖</w:t>
        </w:r>
        <w:r w:rsidRPr="00375AC4">
          <w:rPr>
            <w:noProof/>
            <w:webHidden/>
          </w:rPr>
          <w:tab/>
        </w:r>
        <w:r w:rsidRPr="00375AC4">
          <w:rPr>
            <w:noProof/>
            <w:webHidden/>
          </w:rPr>
          <w:fldChar w:fldCharType="begin"/>
        </w:r>
        <w:r w:rsidRPr="00375AC4">
          <w:rPr>
            <w:noProof/>
            <w:webHidden/>
          </w:rPr>
          <w:instrText xml:space="preserve"> PAGEREF _Toc363573163 \h </w:instrText>
        </w:r>
        <w:r>
          <w:rPr>
            <w:noProof/>
          </w:rPr>
        </w:r>
        <w:r w:rsidRPr="00375AC4">
          <w:rPr>
            <w:noProof/>
            <w:webHidden/>
          </w:rPr>
          <w:fldChar w:fldCharType="separate"/>
        </w:r>
        <w:r>
          <w:rPr>
            <w:noProof/>
            <w:webHidden/>
          </w:rPr>
          <w:t>10</w:t>
        </w:r>
        <w:r w:rsidRPr="00375AC4">
          <w:rPr>
            <w:noProof/>
            <w:webHidden/>
          </w:rPr>
          <w:fldChar w:fldCharType="end"/>
        </w:r>
      </w:hyperlink>
    </w:p>
    <w:p w:rsidR="001A35DD" w:rsidRPr="00375AC4" w:rsidRDefault="001A35DD" w:rsidP="00871416">
      <w:pPr>
        <w:pStyle w:val="TOC1"/>
        <w:rPr>
          <w:noProof/>
        </w:rPr>
      </w:pPr>
      <w:hyperlink w:anchor="_Toc363573164" w:history="1">
        <w:r w:rsidRPr="00375AC4">
          <w:rPr>
            <w:rStyle w:val="Hyperlink"/>
            <w:rFonts w:ascii="Times New Roman" w:eastAsia="標楷體" w:hAnsi="Times New Roman" w:hint="eastAsia"/>
            <w:noProof/>
            <w:color w:val="auto"/>
            <w:sz w:val="28"/>
            <w:szCs w:val="28"/>
          </w:rPr>
          <w:t>伍、職業能力評估與復健服務</w:t>
        </w:r>
        <w:r w:rsidRPr="00375AC4">
          <w:rPr>
            <w:noProof/>
            <w:webHidden/>
          </w:rPr>
          <w:tab/>
        </w:r>
        <w:r w:rsidRPr="00375AC4">
          <w:rPr>
            <w:noProof/>
            <w:webHidden/>
          </w:rPr>
          <w:fldChar w:fldCharType="begin"/>
        </w:r>
        <w:r w:rsidRPr="00375AC4">
          <w:rPr>
            <w:noProof/>
            <w:webHidden/>
          </w:rPr>
          <w:instrText xml:space="preserve"> PAGEREF _Toc363573164 \h </w:instrText>
        </w:r>
        <w:r>
          <w:rPr>
            <w:noProof/>
          </w:rPr>
        </w:r>
        <w:r w:rsidRPr="00375AC4">
          <w:rPr>
            <w:noProof/>
            <w:webHidden/>
          </w:rPr>
          <w:fldChar w:fldCharType="separate"/>
        </w:r>
        <w:r>
          <w:rPr>
            <w:noProof/>
            <w:webHidden/>
          </w:rPr>
          <w:t>11</w:t>
        </w:r>
        <w:r w:rsidRPr="00375AC4">
          <w:rPr>
            <w:noProof/>
            <w:webHidden/>
          </w:rPr>
          <w:fldChar w:fldCharType="end"/>
        </w:r>
      </w:hyperlink>
    </w:p>
    <w:p w:rsidR="001A35DD" w:rsidRPr="00375AC4" w:rsidRDefault="001A35DD" w:rsidP="00871416">
      <w:pPr>
        <w:pStyle w:val="TOC1"/>
        <w:rPr>
          <w:noProof/>
        </w:rPr>
      </w:pPr>
      <w:hyperlink w:anchor="_Toc363573165" w:history="1">
        <w:r w:rsidRPr="00375AC4">
          <w:rPr>
            <w:rStyle w:val="Hyperlink"/>
            <w:rFonts w:ascii="Times New Roman" w:eastAsia="標楷體" w:hAnsi="Times New Roman" w:hint="eastAsia"/>
            <w:noProof/>
            <w:color w:val="auto"/>
            <w:sz w:val="28"/>
            <w:szCs w:val="28"/>
          </w:rPr>
          <w:t>陸、結論</w:t>
        </w:r>
        <w:r w:rsidRPr="00375AC4">
          <w:rPr>
            <w:noProof/>
            <w:webHidden/>
          </w:rPr>
          <w:tab/>
        </w:r>
        <w:r w:rsidRPr="00375AC4">
          <w:rPr>
            <w:noProof/>
            <w:webHidden/>
          </w:rPr>
          <w:fldChar w:fldCharType="begin"/>
        </w:r>
        <w:r w:rsidRPr="00375AC4">
          <w:rPr>
            <w:noProof/>
            <w:webHidden/>
          </w:rPr>
          <w:instrText xml:space="preserve"> PAGEREF _Toc363573165 \h </w:instrText>
        </w:r>
        <w:r>
          <w:rPr>
            <w:noProof/>
          </w:rPr>
        </w:r>
        <w:r w:rsidRPr="00375AC4">
          <w:rPr>
            <w:noProof/>
            <w:webHidden/>
          </w:rPr>
          <w:fldChar w:fldCharType="separate"/>
        </w:r>
        <w:r>
          <w:rPr>
            <w:noProof/>
            <w:webHidden/>
          </w:rPr>
          <w:t>13</w:t>
        </w:r>
        <w:r w:rsidRPr="00375AC4">
          <w:rPr>
            <w:noProof/>
            <w:webHidden/>
          </w:rPr>
          <w:fldChar w:fldCharType="end"/>
        </w:r>
      </w:hyperlink>
    </w:p>
    <w:p w:rsidR="001A35DD" w:rsidRPr="00375AC4" w:rsidRDefault="001A35DD" w:rsidP="00871416">
      <w:pPr>
        <w:pStyle w:val="TOC1"/>
        <w:rPr>
          <w:noProof/>
        </w:rPr>
      </w:pPr>
      <w:hyperlink w:anchor="_Toc363573166" w:history="1">
        <w:r w:rsidRPr="00375AC4">
          <w:rPr>
            <w:rStyle w:val="Hyperlink"/>
            <w:rFonts w:ascii="Times New Roman" w:eastAsia="標楷體" w:hAnsi="Times New Roman" w:hint="eastAsia"/>
            <w:noProof/>
            <w:color w:val="auto"/>
            <w:sz w:val="28"/>
            <w:szCs w:val="28"/>
          </w:rPr>
          <w:t>柒、配工範例</w:t>
        </w:r>
        <w:r w:rsidRPr="00375AC4">
          <w:rPr>
            <w:noProof/>
            <w:webHidden/>
          </w:rPr>
          <w:tab/>
        </w:r>
        <w:r w:rsidRPr="00375AC4">
          <w:rPr>
            <w:noProof/>
            <w:webHidden/>
          </w:rPr>
          <w:fldChar w:fldCharType="begin"/>
        </w:r>
        <w:r w:rsidRPr="00375AC4">
          <w:rPr>
            <w:noProof/>
            <w:webHidden/>
          </w:rPr>
          <w:instrText xml:space="preserve"> PAGEREF _Toc363573166 \h </w:instrText>
        </w:r>
        <w:r>
          <w:rPr>
            <w:noProof/>
          </w:rPr>
        </w:r>
        <w:r w:rsidRPr="00375AC4">
          <w:rPr>
            <w:noProof/>
            <w:webHidden/>
          </w:rPr>
          <w:fldChar w:fldCharType="separate"/>
        </w:r>
        <w:r>
          <w:rPr>
            <w:noProof/>
            <w:webHidden/>
          </w:rPr>
          <w:t>14</w:t>
        </w:r>
        <w:r w:rsidRPr="00375AC4">
          <w:rPr>
            <w:noProof/>
            <w:webHidden/>
          </w:rPr>
          <w:fldChar w:fldCharType="end"/>
        </w:r>
      </w:hyperlink>
    </w:p>
    <w:p w:rsidR="001A35DD" w:rsidRPr="00375AC4" w:rsidRDefault="001A35DD" w:rsidP="00871416">
      <w:pPr>
        <w:pStyle w:val="TOC1"/>
        <w:rPr>
          <w:noProof/>
        </w:rPr>
      </w:pPr>
      <w:hyperlink w:anchor="_Toc363573167" w:history="1">
        <w:r w:rsidRPr="00375AC4">
          <w:rPr>
            <w:rStyle w:val="Hyperlink"/>
            <w:rFonts w:ascii="Times New Roman" w:eastAsia="標楷體" w:hAnsi="Times New Roman" w:hint="eastAsia"/>
            <w:noProof/>
            <w:color w:val="auto"/>
            <w:sz w:val="28"/>
            <w:szCs w:val="28"/>
          </w:rPr>
          <w:t>捌、檢核清單與配工評估表範例</w:t>
        </w:r>
        <w:r w:rsidRPr="00375AC4">
          <w:rPr>
            <w:noProof/>
            <w:webHidden/>
          </w:rPr>
          <w:tab/>
        </w:r>
        <w:r w:rsidRPr="00375AC4">
          <w:rPr>
            <w:noProof/>
            <w:webHidden/>
          </w:rPr>
          <w:fldChar w:fldCharType="begin"/>
        </w:r>
        <w:r w:rsidRPr="00375AC4">
          <w:rPr>
            <w:noProof/>
            <w:webHidden/>
          </w:rPr>
          <w:instrText xml:space="preserve"> PAGEREF _Toc363573167 \h </w:instrText>
        </w:r>
        <w:r>
          <w:rPr>
            <w:noProof/>
          </w:rPr>
        </w:r>
        <w:r w:rsidRPr="00375AC4">
          <w:rPr>
            <w:noProof/>
            <w:webHidden/>
          </w:rPr>
          <w:fldChar w:fldCharType="separate"/>
        </w:r>
        <w:r>
          <w:rPr>
            <w:noProof/>
            <w:webHidden/>
          </w:rPr>
          <w:t>18</w:t>
        </w:r>
        <w:r w:rsidRPr="00375AC4">
          <w:rPr>
            <w:noProof/>
            <w:webHidden/>
          </w:rPr>
          <w:fldChar w:fldCharType="end"/>
        </w:r>
      </w:hyperlink>
    </w:p>
    <w:p w:rsidR="001A35DD" w:rsidRPr="00375AC4" w:rsidRDefault="001A35DD" w:rsidP="00871416">
      <w:pPr>
        <w:pStyle w:val="TOC1"/>
        <w:rPr>
          <w:noProof/>
        </w:rPr>
      </w:pPr>
      <w:hyperlink w:anchor="_Toc363573168" w:history="1">
        <w:r w:rsidRPr="00375AC4">
          <w:rPr>
            <w:rStyle w:val="Hyperlink"/>
            <w:rFonts w:ascii="Times New Roman" w:eastAsia="標楷體" w:hAnsi="Times New Roman" w:hint="eastAsia"/>
            <w:noProof/>
            <w:color w:val="auto"/>
            <w:sz w:val="28"/>
            <w:szCs w:val="28"/>
          </w:rPr>
          <w:t>玖、參考文獻</w:t>
        </w:r>
        <w:r w:rsidRPr="00375AC4">
          <w:rPr>
            <w:noProof/>
            <w:webHidden/>
          </w:rPr>
          <w:tab/>
        </w:r>
        <w:r w:rsidRPr="00375AC4">
          <w:rPr>
            <w:noProof/>
            <w:webHidden/>
          </w:rPr>
          <w:fldChar w:fldCharType="begin"/>
        </w:r>
        <w:r w:rsidRPr="00375AC4">
          <w:rPr>
            <w:noProof/>
            <w:webHidden/>
          </w:rPr>
          <w:instrText xml:space="preserve"> PAGEREF _Toc363573168 \h </w:instrText>
        </w:r>
        <w:r>
          <w:rPr>
            <w:noProof/>
          </w:rPr>
        </w:r>
        <w:r w:rsidRPr="00375AC4">
          <w:rPr>
            <w:noProof/>
            <w:webHidden/>
          </w:rPr>
          <w:fldChar w:fldCharType="separate"/>
        </w:r>
        <w:r>
          <w:rPr>
            <w:noProof/>
            <w:webHidden/>
          </w:rPr>
          <w:t>24</w:t>
        </w:r>
        <w:r w:rsidRPr="00375AC4">
          <w:rPr>
            <w:noProof/>
            <w:webHidden/>
          </w:rPr>
          <w:fldChar w:fldCharType="end"/>
        </w:r>
      </w:hyperlink>
    </w:p>
    <w:p w:rsidR="001A35DD" w:rsidRPr="00375AC4" w:rsidRDefault="001A35DD" w:rsidP="007344E1">
      <w:pPr>
        <w:rPr>
          <w:rFonts w:ascii="標楷體" w:eastAsia="標楷體" w:hAnsi="標楷體"/>
          <w:sz w:val="28"/>
          <w:szCs w:val="28"/>
        </w:rPr>
      </w:pPr>
      <w:r w:rsidRPr="00375AC4">
        <w:fldChar w:fldCharType="end"/>
      </w:r>
      <w:r w:rsidRPr="00375AC4">
        <w:rPr>
          <w:rFonts w:ascii="標楷體" w:eastAsia="標楷體" w:hAnsi="標楷體"/>
          <w:sz w:val="28"/>
          <w:szCs w:val="28"/>
          <w:lang w:val="zh-TW"/>
        </w:rPr>
        <w:t xml:space="preserve"> </w:t>
      </w:r>
    </w:p>
    <w:p w:rsidR="001A35DD" w:rsidRPr="00375AC4" w:rsidRDefault="001A35DD" w:rsidP="00794F1C">
      <w:pPr>
        <w:tabs>
          <w:tab w:val="left" w:pos="960"/>
          <w:tab w:val="right" w:leader="dot" w:pos="8296"/>
        </w:tabs>
        <w:spacing w:afterLines="100" w:line="480" w:lineRule="exact"/>
        <w:jc w:val="right"/>
        <w:rPr>
          <w:rFonts w:ascii="標楷體" w:eastAsia="標楷體" w:hAnsi="標楷體"/>
          <w:b/>
          <w:sz w:val="28"/>
          <w:szCs w:val="28"/>
        </w:rPr>
      </w:pPr>
      <w:r w:rsidRPr="00375AC4">
        <w:rPr>
          <w:rFonts w:ascii="標楷體" w:eastAsia="標楷體" w:hAnsi="標楷體"/>
          <w:b/>
          <w:sz w:val="28"/>
          <w:szCs w:val="28"/>
        </w:rPr>
        <w:br w:type="page"/>
      </w:r>
      <w:r w:rsidRPr="00375AC4">
        <w:rPr>
          <w:rFonts w:ascii="標楷體" w:eastAsia="標楷體" w:hAnsi="標楷體" w:hint="eastAsia"/>
          <w:szCs w:val="24"/>
        </w:rPr>
        <w:t>指引撰寫者：黃百粲</w:t>
      </w:r>
    </w:p>
    <w:p w:rsidR="001A35DD" w:rsidRPr="00375AC4" w:rsidRDefault="001A35DD" w:rsidP="00130F49">
      <w:pPr>
        <w:pStyle w:val="ListParagraph"/>
        <w:numPr>
          <w:ilvl w:val="0"/>
          <w:numId w:val="11"/>
        </w:numPr>
        <w:spacing w:line="480" w:lineRule="exact"/>
        <w:ind w:leftChars="0"/>
        <w:jc w:val="center"/>
        <w:outlineLvl w:val="0"/>
        <w:rPr>
          <w:rFonts w:ascii="標楷體" w:eastAsia="標楷體" w:hAnsi="標楷體"/>
          <w:b/>
          <w:sz w:val="28"/>
          <w:szCs w:val="28"/>
        </w:rPr>
      </w:pPr>
      <w:bookmarkStart w:id="1" w:name="_Toc363573160"/>
      <w:r w:rsidRPr="00375AC4">
        <w:rPr>
          <w:rFonts w:ascii="標楷體" w:eastAsia="標楷體" w:hAnsi="標楷體" w:hint="eastAsia"/>
          <w:b/>
          <w:sz w:val="28"/>
          <w:szCs w:val="28"/>
        </w:rPr>
        <w:t>配工導論</w:t>
      </w:r>
      <w:bookmarkEnd w:id="1"/>
    </w:p>
    <w:p w:rsidR="001A35DD" w:rsidRPr="00375AC4" w:rsidRDefault="001A35DD" w:rsidP="003E6BD1">
      <w:pPr>
        <w:spacing w:beforeLines="50" w:line="480" w:lineRule="exact"/>
        <w:ind w:firstLine="482"/>
        <w:rPr>
          <w:rFonts w:ascii="標楷體" w:eastAsia="標楷體" w:hAnsi="標楷體"/>
          <w:sz w:val="28"/>
          <w:szCs w:val="28"/>
        </w:rPr>
      </w:pPr>
      <w:r w:rsidRPr="00375AC4">
        <w:rPr>
          <w:rFonts w:ascii="標楷體" w:eastAsia="標楷體" w:hAnsi="標楷體" w:hint="eastAsia"/>
          <w:sz w:val="28"/>
          <w:szCs w:val="28"/>
        </w:rPr>
        <w:t>配工是職業安全衛生的重要工作，也是職業醫學專科醫師與職業衛生護理師的核心任務。配工的英文是</w:t>
      </w:r>
      <w:r w:rsidRPr="00375AC4">
        <w:rPr>
          <w:rFonts w:ascii="標楷體" w:eastAsia="標楷體" w:hAnsi="標楷體"/>
          <w:sz w:val="28"/>
          <w:szCs w:val="28"/>
        </w:rPr>
        <w:t>Fitness for Work</w:t>
      </w:r>
      <w:r w:rsidRPr="00375AC4">
        <w:rPr>
          <w:rFonts w:ascii="標楷體" w:eastAsia="標楷體" w:hAnsi="標楷體" w:hint="eastAsia"/>
          <w:sz w:val="28"/>
          <w:szCs w:val="28"/>
        </w:rPr>
        <w:t>，配工的首要目的在確認一位員工適合擔任其工作，能夠有效地完成任務，而且不會對自身或他人的健康安全帶來危險。我國關於配工的相關法令規章分布於勞工安全衛生法、勞工健康保護規則、以及職業災害勞工保護法。本</w:t>
      </w:r>
      <w:r>
        <w:rPr>
          <w:rFonts w:ascii="標楷體" w:eastAsia="標楷體" w:hAnsi="標楷體" w:hint="eastAsia"/>
          <w:sz w:val="28"/>
          <w:szCs w:val="28"/>
        </w:rPr>
        <w:t>指引</w:t>
      </w:r>
      <w:r w:rsidRPr="00375AC4">
        <w:rPr>
          <w:rFonts w:ascii="標楷體" w:eastAsia="標楷體" w:hAnsi="標楷體" w:hint="eastAsia"/>
          <w:sz w:val="28"/>
          <w:szCs w:val="28"/>
        </w:rPr>
        <w:t>將整合我國法規與職業安全衛生實務經驗，參考國外制度，對於配工進行綜述，提供勞工健康服務相關人員參考。</w:t>
      </w:r>
    </w:p>
    <w:p w:rsidR="001A35DD" w:rsidRPr="00375AC4" w:rsidRDefault="001A35DD" w:rsidP="006054EF">
      <w:pPr>
        <w:spacing w:line="480" w:lineRule="exact"/>
        <w:rPr>
          <w:rFonts w:ascii="標楷體" w:eastAsia="標楷體" w:hAnsi="標楷體"/>
          <w:sz w:val="28"/>
          <w:szCs w:val="28"/>
        </w:rPr>
      </w:pPr>
    </w:p>
    <w:p w:rsidR="001A35DD" w:rsidRPr="00375AC4" w:rsidRDefault="001A35DD" w:rsidP="00130F49">
      <w:pPr>
        <w:pStyle w:val="Heading1"/>
        <w:numPr>
          <w:ilvl w:val="0"/>
          <w:numId w:val="11"/>
        </w:numPr>
        <w:jc w:val="center"/>
        <w:rPr>
          <w:rFonts w:ascii="標楷體" w:eastAsia="標楷體" w:hAnsi="標楷體"/>
          <w:sz w:val="28"/>
          <w:szCs w:val="28"/>
        </w:rPr>
      </w:pPr>
      <w:bookmarkStart w:id="2" w:name="_Toc363573161"/>
      <w:r w:rsidRPr="00375AC4">
        <w:rPr>
          <w:rFonts w:ascii="標楷體" w:eastAsia="標楷體" w:hAnsi="標楷體" w:hint="eastAsia"/>
          <w:sz w:val="28"/>
          <w:szCs w:val="28"/>
        </w:rPr>
        <w:t>我國關於配工的法規</w:t>
      </w:r>
      <w:bookmarkEnd w:id="2"/>
    </w:p>
    <w:p w:rsidR="001A35DD" w:rsidRPr="00375AC4" w:rsidRDefault="001A35DD" w:rsidP="00871416">
      <w:pPr>
        <w:spacing w:line="480" w:lineRule="exact"/>
        <w:ind w:left="566" w:hangingChars="202" w:hanging="566"/>
        <w:rPr>
          <w:rFonts w:ascii="標楷體" w:eastAsia="標楷體" w:hAnsi="標楷體"/>
          <w:sz w:val="28"/>
          <w:szCs w:val="28"/>
        </w:rPr>
      </w:pPr>
      <w:r w:rsidRPr="00375AC4">
        <w:rPr>
          <w:rFonts w:ascii="標楷體" w:eastAsia="標楷體" w:hAnsi="標楷體" w:hint="eastAsia"/>
          <w:sz w:val="28"/>
          <w:szCs w:val="28"/>
        </w:rPr>
        <w:t>一、勞工安全衛生法第十三條：體格檢查發現應僱勞工不適於從事某種工作時，不得僱用其從事該項工作。健康檢查發現勞工因職業原因致不能適應原有工作時，除予以醫療外，並應變更其工作場所，更換其工作，縮短其工作時間，及為其他適當措施。在我國臨廠服務工作之中，這項規定擴及非因職業原因所引起的工作適任問題，並非僅限於因職業原因引起者。</w:t>
      </w:r>
    </w:p>
    <w:p w:rsidR="001A35DD" w:rsidRPr="00375AC4" w:rsidRDefault="001A35DD" w:rsidP="006054EF">
      <w:pPr>
        <w:spacing w:line="480" w:lineRule="exact"/>
        <w:ind w:firstLine="480"/>
        <w:rPr>
          <w:rFonts w:ascii="標楷體" w:eastAsia="標楷體" w:hAnsi="標楷體"/>
          <w:sz w:val="28"/>
          <w:szCs w:val="28"/>
        </w:rPr>
      </w:pPr>
    </w:p>
    <w:p w:rsidR="001A35DD" w:rsidRPr="00375AC4" w:rsidRDefault="001A35DD" w:rsidP="00871416">
      <w:pPr>
        <w:spacing w:line="480" w:lineRule="exact"/>
        <w:rPr>
          <w:rFonts w:ascii="標楷體" w:eastAsia="標楷體" w:hAnsi="標楷體"/>
          <w:sz w:val="28"/>
          <w:szCs w:val="28"/>
        </w:rPr>
      </w:pPr>
      <w:r w:rsidRPr="00375AC4">
        <w:rPr>
          <w:rFonts w:ascii="標楷體" w:eastAsia="標楷體" w:hAnsi="標楷體" w:hint="eastAsia"/>
          <w:sz w:val="28"/>
          <w:szCs w:val="28"/>
        </w:rPr>
        <w:t>二、勞工健康保護規則</w:t>
      </w:r>
    </w:p>
    <w:p w:rsidR="001A35DD" w:rsidRPr="00375AC4" w:rsidRDefault="001A35DD" w:rsidP="00ED3F81">
      <w:pPr>
        <w:spacing w:line="480" w:lineRule="exact"/>
        <w:ind w:left="566" w:hangingChars="202" w:hanging="566"/>
        <w:rPr>
          <w:rFonts w:ascii="標楷體" w:eastAsia="標楷體" w:hAnsi="標楷體"/>
          <w:sz w:val="28"/>
          <w:szCs w:val="28"/>
        </w:rPr>
      </w:pPr>
      <w:r w:rsidRPr="00375AC4">
        <w:rPr>
          <w:rFonts w:ascii="標楷體" w:eastAsia="標楷體" w:hAnsi="標楷體"/>
          <w:sz w:val="28"/>
          <w:szCs w:val="28"/>
        </w:rPr>
        <w:t>(</w:t>
      </w:r>
      <w:r w:rsidRPr="00375AC4">
        <w:rPr>
          <w:rFonts w:ascii="標楷體" w:eastAsia="標楷體" w:hAnsi="標楷體" w:hint="eastAsia"/>
          <w:sz w:val="28"/>
          <w:szCs w:val="28"/>
        </w:rPr>
        <w:t>一</w:t>
      </w:r>
      <w:r w:rsidRPr="00375AC4">
        <w:rPr>
          <w:rFonts w:ascii="標楷體" w:eastAsia="標楷體" w:hAnsi="標楷體"/>
          <w:sz w:val="28"/>
          <w:szCs w:val="28"/>
        </w:rPr>
        <w:t>)</w:t>
      </w:r>
      <w:r w:rsidRPr="00375AC4">
        <w:rPr>
          <w:rFonts w:ascii="標楷體" w:eastAsia="標楷體" w:hAnsi="標楷體" w:hint="eastAsia"/>
          <w:sz w:val="28"/>
          <w:szCs w:val="28"/>
        </w:rPr>
        <w:t>第七條：雇主應使醫護人員臨廠服務辦理下列事項：第四款、協助雇主選配勞工從事適當之工作。</w:t>
      </w:r>
    </w:p>
    <w:p w:rsidR="001A35DD" w:rsidRPr="00375AC4" w:rsidRDefault="001A35DD" w:rsidP="00ED3F81">
      <w:pPr>
        <w:spacing w:line="480" w:lineRule="exact"/>
        <w:ind w:left="566" w:hangingChars="202" w:hanging="566"/>
        <w:rPr>
          <w:rFonts w:ascii="標楷體" w:eastAsia="標楷體" w:hAnsi="標楷體"/>
          <w:sz w:val="28"/>
          <w:szCs w:val="28"/>
        </w:rPr>
      </w:pPr>
      <w:r w:rsidRPr="00375AC4">
        <w:rPr>
          <w:rFonts w:ascii="標楷體" w:eastAsia="標楷體" w:hAnsi="標楷體"/>
          <w:sz w:val="28"/>
          <w:szCs w:val="28"/>
        </w:rPr>
        <w:t>(</w:t>
      </w:r>
      <w:r w:rsidRPr="00375AC4">
        <w:rPr>
          <w:rFonts w:ascii="標楷體" w:eastAsia="標楷體" w:hAnsi="標楷體" w:hint="eastAsia"/>
          <w:sz w:val="28"/>
          <w:szCs w:val="28"/>
        </w:rPr>
        <w:t>二</w:t>
      </w:r>
      <w:r w:rsidRPr="00375AC4">
        <w:rPr>
          <w:rFonts w:ascii="標楷體" w:eastAsia="標楷體" w:hAnsi="標楷體"/>
          <w:sz w:val="28"/>
          <w:szCs w:val="28"/>
        </w:rPr>
        <w:t>)</w:t>
      </w:r>
      <w:r w:rsidRPr="00375AC4">
        <w:rPr>
          <w:rFonts w:ascii="標楷體" w:eastAsia="標楷體" w:hAnsi="標楷體" w:hint="eastAsia"/>
          <w:sz w:val="28"/>
          <w:szCs w:val="28"/>
        </w:rPr>
        <w:t>第八條：為辦理前條第四款及第七款業務，雇主應使醫護人員會同勞工安全衛生及相關部門人員訪視現場辦理下列事項：第四款、協助提供復工勞工之職能評估、職務再設計或調整之諮詢及建議。</w:t>
      </w:r>
    </w:p>
    <w:p w:rsidR="001A35DD" w:rsidRPr="00375AC4" w:rsidRDefault="001A35DD" w:rsidP="00ED3F81">
      <w:pPr>
        <w:spacing w:line="480" w:lineRule="exact"/>
        <w:ind w:left="566" w:hangingChars="202" w:hanging="566"/>
        <w:rPr>
          <w:rFonts w:ascii="標楷體" w:eastAsia="標楷體" w:hAnsi="標楷體"/>
          <w:sz w:val="28"/>
          <w:szCs w:val="28"/>
        </w:rPr>
      </w:pPr>
      <w:r w:rsidRPr="00375AC4">
        <w:rPr>
          <w:rFonts w:ascii="標楷體" w:eastAsia="標楷體" w:hAnsi="標楷體"/>
          <w:sz w:val="28"/>
          <w:szCs w:val="28"/>
        </w:rPr>
        <w:t>(</w:t>
      </w:r>
      <w:r w:rsidRPr="00375AC4">
        <w:rPr>
          <w:rFonts w:ascii="標楷體" w:eastAsia="標楷體" w:hAnsi="標楷體" w:hint="eastAsia"/>
          <w:sz w:val="28"/>
          <w:szCs w:val="28"/>
        </w:rPr>
        <w:t>三</w:t>
      </w:r>
      <w:r w:rsidRPr="00375AC4">
        <w:rPr>
          <w:rFonts w:ascii="標楷體" w:eastAsia="標楷體" w:hAnsi="標楷體"/>
          <w:sz w:val="28"/>
          <w:szCs w:val="28"/>
        </w:rPr>
        <w:t>)</w:t>
      </w:r>
      <w:r w:rsidRPr="00375AC4">
        <w:rPr>
          <w:rFonts w:ascii="標楷體" w:eastAsia="標楷體" w:hAnsi="標楷體" w:hint="eastAsia"/>
          <w:sz w:val="28"/>
          <w:szCs w:val="28"/>
        </w:rPr>
        <w:t>第十四條</w:t>
      </w:r>
      <w:r w:rsidRPr="00375AC4">
        <w:rPr>
          <w:rFonts w:ascii="標楷體" w:eastAsia="標楷體" w:hAnsi="標楷體"/>
          <w:sz w:val="28"/>
          <w:szCs w:val="28"/>
        </w:rPr>
        <w:t>:</w:t>
      </w:r>
      <w:r w:rsidRPr="00375AC4">
        <w:rPr>
          <w:rFonts w:ascii="標楷體" w:eastAsia="標楷體" w:hAnsi="標楷體" w:hint="eastAsia"/>
          <w:sz w:val="28"/>
          <w:szCs w:val="28"/>
        </w:rPr>
        <w:t>雇主使勞工從事第二條之特別危害健康作業時，應建立健康管理資料，並依下列規定分級實施健康管理…。前項健康管理，屬於第二級管理以上者，</w:t>
      </w:r>
      <w:smartTag w:uri="urn:schemas-microsoft-com:office:smarttags" w:element="PersonName">
        <w:r w:rsidRPr="00375AC4">
          <w:rPr>
            <w:rFonts w:ascii="標楷體" w:eastAsia="標楷體" w:hAnsi="標楷體" w:hint="eastAsia"/>
            <w:sz w:val="28"/>
            <w:szCs w:val="28"/>
          </w:rPr>
          <w:t>應由</w:t>
        </w:r>
      </w:smartTag>
      <w:r w:rsidRPr="00375AC4">
        <w:rPr>
          <w:rFonts w:ascii="標楷體" w:eastAsia="標楷體" w:hAnsi="標楷體" w:hint="eastAsia"/>
          <w:sz w:val="28"/>
          <w:szCs w:val="28"/>
        </w:rPr>
        <w:t>醫師註明其不適宜從事之作業及其他應處理及注意事項；屬於第三級管理或第四級管理者，並</w:t>
      </w:r>
      <w:smartTag w:uri="urn:schemas-microsoft-com:office:smarttags" w:element="PersonName">
        <w:r w:rsidRPr="00375AC4">
          <w:rPr>
            <w:rFonts w:ascii="標楷體" w:eastAsia="標楷體" w:hAnsi="標楷體" w:hint="eastAsia"/>
            <w:sz w:val="28"/>
            <w:szCs w:val="28"/>
          </w:rPr>
          <w:t>應由</w:t>
        </w:r>
      </w:smartTag>
      <w:r w:rsidRPr="00375AC4">
        <w:rPr>
          <w:rFonts w:ascii="標楷體" w:eastAsia="標楷體" w:hAnsi="標楷體" w:hint="eastAsia"/>
          <w:sz w:val="28"/>
          <w:szCs w:val="28"/>
        </w:rPr>
        <w:t>醫師註明臨床診斷。第三級管理以上者，應請職業醫學科專科醫師實施健康追蹤檢查，必要時應實施疑似工作相關疾病之現場評估，且應依評估結果重新分級，並將分級結果及採行措施依中央主管機關公告之方式通報；屬於第四級管理者，經醫師評估現場仍有工作危害因子之暴露者，應採取危害控制及相關管理措施。</w:t>
      </w:r>
    </w:p>
    <w:p w:rsidR="001A35DD" w:rsidRPr="00375AC4" w:rsidRDefault="001A35DD" w:rsidP="00ED3F81">
      <w:pPr>
        <w:spacing w:line="480" w:lineRule="exact"/>
        <w:ind w:left="566" w:hangingChars="202" w:hanging="566"/>
        <w:rPr>
          <w:rFonts w:ascii="標楷體" w:eastAsia="標楷體" w:hAnsi="標楷體"/>
          <w:sz w:val="28"/>
          <w:szCs w:val="28"/>
        </w:rPr>
      </w:pPr>
      <w:r w:rsidRPr="00375AC4">
        <w:rPr>
          <w:rFonts w:ascii="標楷體" w:eastAsia="標楷體" w:hAnsi="標楷體"/>
          <w:sz w:val="28"/>
          <w:szCs w:val="28"/>
        </w:rPr>
        <w:t>(</w:t>
      </w:r>
      <w:r w:rsidRPr="00375AC4">
        <w:rPr>
          <w:rFonts w:ascii="標楷體" w:eastAsia="標楷體" w:hAnsi="標楷體" w:hint="eastAsia"/>
          <w:sz w:val="28"/>
          <w:szCs w:val="28"/>
        </w:rPr>
        <w:t>四</w:t>
      </w:r>
      <w:r w:rsidRPr="00375AC4">
        <w:rPr>
          <w:rFonts w:ascii="標楷體" w:eastAsia="標楷體" w:hAnsi="標楷體"/>
          <w:sz w:val="28"/>
          <w:szCs w:val="28"/>
        </w:rPr>
        <w:t>)</w:t>
      </w:r>
      <w:r w:rsidRPr="00375AC4">
        <w:rPr>
          <w:rFonts w:ascii="標楷體" w:eastAsia="標楷體" w:hAnsi="標楷體" w:hint="eastAsia"/>
          <w:sz w:val="28"/>
          <w:szCs w:val="28"/>
        </w:rPr>
        <w:t>第十六條</w:t>
      </w:r>
      <w:r w:rsidRPr="00375AC4">
        <w:rPr>
          <w:rFonts w:ascii="標楷體" w:eastAsia="標楷體" w:hAnsi="標楷體"/>
          <w:sz w:val="28"/>
          <w:szCs w:val="28"/>
        </w:rPr>
        <w:t>:</w:t>
      </w:r>
      <w:r w:rsidRPr="00375AC4">
        <w:rPr>
          <w:rFonts w:ascii="標楷體" w:eastAsia="標楷體" w:hAnsi="標楷體" w:hint="eastAsia"/>
          <w:sz w:val="28"/>
          <w:szCs w:val="28"/>
        </w:rPr>
        <w:t>雇主於勞工經一般體格檢查、特殊體格檢查、一般健康檢查、特殊健康檢查或健康追蹤檢查後，應採取下列措施：第一款，參照醫師依附表</w:t>
      </w:r>
      <w:r w:rsidRPr="00375AC4">
        <w:rPr>
          <w:rFonts w:ascii="標楷體" w:eastAsia="標楷體" w:hAnsi="標楷體"/>
          <w:sz w:val="28"/>
          <w:szCs w:val="28"/>
        </w:rPr>
        <w:t>38</w:t>
      </w:r>
      <w:r w:rsidRPr="00375AC4">
        <w:rPr>
          <w:rFonts w:ascii="標楷體" w:eastAsia="標楷體" w:hAnsi="標楷體" w:hint="eastAsia"/>
          <w:sz w:val="28"/>
          <w:szCs w:val="28"/>
        </w:rPr>
        <w:t>之建議，告知勞工並適當配置勞工於工作場所作業。附表</w:t>
      </w:r>
      <w:r w:rsidRPr="00375AC4">
        <w:rPr>
          <w:rFonts w:ascii="標楷體" w:eastAsia="標楷體" w:hAnsi="標楷體"/>
          <w:sz w:val="28"/>
          <w:szCs w:val="28"/>
        </w:rPr>
        <w:t>38</w:t>
      </w:r>
      <w:r w:rsidRPr="00375AC4">
        <w:rPr>
          <w:rFonts w:ascii="標楷體" w:eastAsia="標楷體" w:hAnsi="標楷體" w:hint="eastAsia"/>
          <w:sz w:val="28"/>
          <w:szCs w:val="28"/>
        </w:rPr>
        <w:t>乃針對現行</w:t>
      </w:r>
      <w:r w:rsidRPr="00375AC4">
        <w:rPr>
          <w:rFonts w:ascii="標楷體" w:eastAsia="標楷體" w:hAnsi="標楷體"/>
          <w:sz w:val="28"/>
          <w:szCs w:val="28"/>
        </w:rPr>
        <w:t>27</w:t>
      </w:r>
      <w:r w:rsidRPr="00375AC4">
        <w:rPr>
          <w:rFonts w:ascii="標楷體" w:eastAsia="標楷體" w:hAnsi="標楷體" w:hint="eastAsia"/>
          <w:sz w:val="28"/>
          <w:szCs w:val="28"/>
        </w:rPr>
        <w:t>種特殊作業健康檢查，以及另外</w:t>
      </w:r>
      <w:r w:rsidRPr="00375AC4">
        <w:rPr>
          <w:rFonts w:ascii="標楷體" w:eastAsia="標楷體" w:hAnsi="標楷體"/>
          <w:sz w:val="28"/>
          <w:szCs w:val="28"/>
        </w:rPr>
        <w:t>15</w:t>
      </w:r>
      <w:r w:rsidRPr="00375AC4">
        <w:rPr>
          <w:rFonts w:ascii="標楷體" w:eastAsia="標楷體" w:hAnsi="標楷體" w:hint="eastAsia"/>
          <w:sz w:val="28"/>
          <w:szCs w:val="28"/>
        </w:rPr>
        <w:t>種特殊作業提出建議。此外臨廠服務醫師可依據參考文獻</w:t>
      </w:r>
      <w:r w:rsidRPr="00375AC4">
        <w:rPr>
          <w:rFonts w:ascii="標楷體" w:eastAsia="標楷體" w:hAnsi="標楷體"/>
          <w:sz w:val="28"/>
          <w:szCs w:val="28"/>
        </w:rPr>
        <w:t>[3]</w:t>
      </w:r>
      <w:r w:rsidRPr="00375AC4">
        <w:rPr>
          <w:rFonts w:ascii="標楷體" w:eastAsia="標楷體" w:hAnsi="標楷體" w:hint="eastAsia"/>
          <w:sz w:val="28"/>
          <w:szCs w:val="28"/>
        </w:rPr>
        <w:t>，從器官系統疾病進行配工，例如眼科疾病、癲癇、婦產科疾病、皮膚病、酒藥癮、與中高齡勞工。交通部、民航局、或其他單位的特殊規定也應予以尊重。</w:t>
      </w:r>
    </w:p>
    <w:p w:rsidR="001A35DD" w:rsidRPr="00375AC4" w:rsidRDefault="001A35DD" w:rsidP="006054EF">
      <w:pPr>
        <w:spacing w:line="480" w:lineRule="exact"/>
        <w:ind w:firstLine="480"/>
        <w:rPr>
          <w:rFonts w:ascii="標楷體" w:eastAsia="標楷體" w:hAnsi="標楷體"/>
          <w:sz w:val="28"/>
          <w:szCs w:val="28"/>
        </w:rPr>
      </w:pPr>
    </w:p>
    <w:p w:rsidR="001A35DD" w:rsidRPr="00375AC4" w:rsidRDefault="001A35DD" w:rsidP="00ED3F81">
      <w:pPr>
        <w:spacing w:line="480" w:lineRule="exact"/>
        <w:ind w:left="566" w:hangingChars="202" w:hanging="566"/>
        <w:rPr>
          <w:rFonts w:ascii="標楷體" w:eastAsia="標楷體" w:hAnsi="標楷體"/>
          <w:sz w:val="28"/>
          <w:szCs w:val="28"/>
        </w:rPr>
      </w:pPr>
      <w:r w:rsidRPr="00375AC4">
        <w:rPr>
          <w:rFonts w:ascii="標楷體" w:eastAsia="標楷體" w:hAnsi="標楷體" w:hint="eastAsia"/>
          <w:sz w:val="28"/>
          <w:szCs w:val="28"/>
        </w:rPr>
        <w:t>三、職業災害勞工保護法</w:t>
      </w:r>
    </w:p>
    <w:p w:rsidR="001A35DD" w:rsidRPr="00375AC4" w:rsidRDefault="001A35DD" w:rsidP="00ED3F81">
      <w:pPr>
        <w:spacing w:line="480" w:lineRule="exact"/>
        <w:ind w:left="566" w:hangingChars="202" w:hanging="566"/>
        <w:rPr>
          <w:rFonts w:ascii="標楷體" w:eastAsia="標楷體" w:hAnsi="標楷體"/>
          <w:sz w:val="28"/>
          <w:szCs w:val="28"/>
        </w:rPr>
      </w:pPr>
      <w:r w:rsidRPr="00375AC4">
        <w:rPr>
          <w:rFonts w:ascii="標楷體" w:eastAsia="標楷體" w:hAnsi="標楷體"/>
          <w:sz w:val="28"/>
          <w:szCs w:val="28"/>
        </w:rPr>
        <w:t>(</w:t>
      </w:r>
      <w:r w:rsidRPr="00375AC4">
        <w:rPr>
          <w:rFonts w:ascii="標楷體" w:eastAsia="標楷體" w:hAnsi="標楷體" w:hint="eastAsia"/>
          <w:sz w:val="28"/>
          <w:szCs w:val="28"/>
        </w:rPr>
        <w:t>一</w:t>
      </w:r>
      <w:r w:rsidRPr="00375AC4">
        <w:rPr>
          <w:rFonts w:ascii="標楷體" w:eastAsia="標楷體" w:hAnsi="標楷體"/>
          <w:sz w:val="28"/>
          <w:szCs w:val="28"/>
        </w:rPr>
        <w:t>)</w:t>
      </w:r>
      <w:r w:rsidRPr="00375AC4">
        <w:rPr>
          <w:rFonts w:ascii="標楷體" w:eastAsia="標楷體" w:hAnsi="標楷體" w:hint="eastAsia"/>
          <w:sz w:val="28"/>
          <w:szCs w:val="28"/>
        </w:rPr>
        <w:t>第十八條</w:t>
      </w:r>
      <w:r w:rsidRPr="00375AC4">
        <w:rPr>
          <w:rFonts w:ascii="標楷體" w:eastAsia="標楷體" w:hAnsi="標楷體"/>
          <w:sz w:val="28"/>
          <w:szCs w:val="28"/>
        </w:rPr>
        <w:t>:</w:t>
      </w:r>
      <w:r w:rsidRPr="00375AC4">
        <w:rPr>
          <w:rFonts w:ascii="標楷體" w:eastAsia="標楷體" w:hAnsi="標楷體" w:hint="eastAsia"/>
          <w:sz w:val="28"/>
          <w:szCs w:val="28"/>
        </w:rPr>
        <w:t>職業災害勞工經醫療終止後，主管機關得依其意願及工作能力，協助其就業；對於缺乏技能者，得輔導其參加職業訓練，協助其迅速重返就業場所。</w:t>
      </w:r>
    </w:p>
    <w:p w:rsidR="001A35DD" w:rsidRPr="00375AC4" w:rsidRDefault="001A35DD" w:rsidP="00ED3F81">
      <w:pPr>
        <w:spacing w:line="480" w:lineRule="exact"/>
        <w:ind w:left="566" w:hangingChars="202" w:hanging="566"/>
        <w:rPr>
          <w:rFonts w:ascii="標楷體" w:eastAsia="標楷體" w:hAnsi="標楷體"/>
          <w:sz w:val="28"/>
          <w:szCs w:val="28"/>
        </w:rPr>
      </w:pPr>
      <w:r w:rsidRPr="00375AC4">
        <w:rPr>
          <w:rFonts w:ascii="標楷體" w:eastAsia="標楷體" w:hAnsi="標楷體"/>
          <w:sz w:val="28"/>
          <w:szCs w:val="28"/>
        </w:rPr>
        <w:t>(</w:t>
      </w:r>
      <w:r w:rsidRPr="00375AC4">
        <w:rPr>
          <w:rFonts w:ascii="標楷體" w:eastAsia="標楷體" w:hAnsi="標楷體" w:hint="eastAsia"/>
          <w:sz w:val="28"/>
          <w:szCs w:val="28"/>
        </w:rPr>
        <w:t>二</w:t>
      </w:r>
      <w:r w:rsidRPr="00375AC4">
        <w:rPr>
          <w:rFonts w:ascii="標楷體" w:eastAsia="標楷體" w:hAnsi="標楷體"/>
          <w:sz w:val="28"/>
          <w:szCs w:val="28"/>
        </w:rPr>
        <w:t>)</w:t>
      </w:r>
      <w:r w:rsidRPr="00375AC4">
        <w:rPr>
          <w:rFonts w:ascii="標楷體" w:eastAsia="標楷體" w:hAnsi="標楷體" w:hint="eastAsia"/>
          <w:sz w:val="28"/>
          <w:szCs w:val="28"/>
        </w:rPr>
        <w:t>第二十七條</w:t>
      </w:r>
      <w:r w:rsidRPr="00375AC4">
        <w:rPr>
          <w:rFonts w:ascii="標楷體" w:eastAsia="標楷體" w:hAnsi="標楷體"/>
          <w:sz w:val="28"/>
          <w:szCs w:val="28"/>
        </w:rPr>
        <w:t>:</w:t>
      </w:r>
      <w:r w:rsidRPr="00375AC4">
        <w:rPr>
          <w:rFonts w:ascii="標楷體" w:eastAsia="標楷體" w:hAnsi="標楷體" w:hint="eastAsia"/>
          <w:sz w:val="28"/>
          <w:szCs w:val="28"/>
        </w:rPr>
        <w:t>職業災害勞工經醫療終止後，雇主應按其健康狀況及能力，安置適當之工作，並提供其從事工作必要之輔助設施。</w:t>
      </w:r>
    </w:p>
    <w:p w:rsidR="001A35DD" w:rsidRPr="00375AC4" w:rsidRDefault="001A35DD" w:rsidP="006054EF">
      <w:pPr>
        <w:spacing w:line="480" w:lineRule="exact"/>
        <w:ind w:firstLine="480"/>
        <w:rPr>
          <w:rFonts w:ascii="標楷體" w:eastAsia="標楷體" w:hAnsi="標楷體"/>
          <w:sz w:val="28"/>
          <w:szCs w:val="28"/>
        </w:rPr>
      </w:pPr>
      <w:r w:rsidRPr="00375AC4">
        <w:rPr>
          <w:rFonts w:ascii="標楷體" w:eastAsia="標楷體" w:hAnsi="標楷體"/>
          <w:sz w:val="28"/>
          <w:szCs w:val="28"/>
        </w:rPr>
        <w:br w:type="page"/>
      </w:r>
    </w:p>
    <w:p w:rsidR="001A35DD" w:rsidRPr="00375AC4" w:rsidRDefault="001A35DD" w:rsidP="00130F49">
      <w:pPr>
        <w:pStyle w:val="Heading1"/>
        <w:numPr>
          <w:ilvl w:val="0"/>
          <w:numId w:val="11"/>
        </w:numPr>
        <w:jc w:val="center"/>
        <w:rPr>
          <w:rFonts w:ascii="標楷體" w:eastAsia="標楷體" w:hAnsi="標楷體"/>
          <w:sz w:val="28"/>
          <w:szCs w:val="28"/>
        </w:rPr>
      </w:pPr>
      <w:bookmarkStart w:id="3" w:name="_Toc355879833"/>
      <w:bookmarkStart w:id="4" w:name="_Toc363573162"/>
      <w:r w:rsidRPr="00375AC4">
        <w:rPr>
          <w:rFonts w:ascii="標楷體" w:eastAsia="標楷體" w:hAnsi="標楷體" w:hint="eastAsia"/>
          <w:sz w:val="28"/>
          <w:szCs w:val="28"/>
        </w:rPr>
        <w:t>配工的理論與實務</w:t>
      </w:r>
      <w:bookmarkEnd w:id="3"/>
      <w:bookmarkEnd w:id="4"/>
    </w:p>
    <w:p w:rsidR="001A35DD" w:rsidRPr="00375AC4" w:rsidRDefault="001A35DD" w:rsidP="00ED3F81">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職前健康檢查：隨著職業衛生觀念的進步，職前健康檢查已經從排除不適任者的負面邏輯，轉變為適當的選配工以符合勞資雙方的利益。職前健康檢查應該在員工錄用後才實施，而不是在錄用之前，以避免發生因身體或健康理由而排斥求職者的就業歧視。職前健康檢查屬於一種有針對性的檢查，檢查內容應與工作相關，而且與企業的需求一致。失能者如果接受治療矯正之後，功能恢復到能夠勝任工作，則不得予以排斥。這也就是說，每一個人無論其身心狀況皆享有同等的就業權利與機會，不能預設立場加以排斥。在職前健康檢查時，由雇主提供受檢勞工任職的基本工作功能</w:t>
      </w:r>
      <w:r w:rsidRPr="00375AC4">
        <w:rPr>
          <w:rFonts w:ascii="標楷體" w:eastAsia="標楷體" w:hAnsi="標楷體"/>
          <w:sz w:val="28"/>
          <w:szCs w:val="28"/>
        </w:rPr>
        <w:t>(essential job function)</w:t>
      </w:r>
      <w:r w:rsidRPr="00375AC4">
        <w:rPr>
          <w:rFonts w:ascii="標楷體" w:eastAsia="標楷體" w:hAnsi="標楷體" w:hint="eastAsia"/>
          <w:sz w:val="28"/>
          <w:szCs w:val="28"/>
        </w:rPr>
        <w:t>，供醫師參考。基本工作功能可由工作分析師羅列，由員工或雇主陳述，或從每日工作花在某些任務上的時間得知。除非知悉員工的基本工作功能，否則醫師無法判斷是否適任，人事部門也無法進行配工。健檢醫師針對基本工作功能對受檢者進行病史症狀詢問，身體理學檢查、實驗室檢查、儀器檢查，與風險評估。當臨床上的問題直接影響基本工作功能之時，則具有選配工的重要性。</w:t>
      </w:r>
    </w:p>
    <w:p w:rsidR="001A35DD" w:rsidRPr="00375AC4" w:rsidRDefault="001A35DD" w:rsidP="00ED3F81">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實施配工評估的五項理由如下：</w:t>
      </w:r>
      <w:r w:rsidRPr="00375AC4">
        <w:rPr>
          <w:rFonts w:ascii="標楷體" w:eastAsia="標楷體" w:hAnsi="標楷體"/>
          <w:sz w:val="28"/>
          <w:szCs w:val="28"/>
        </w:rPr>
        <w:t>(1)</w:t>
      </w:r>
      <w:r w:rsidRPr="00375AC4">
        <w:rPr>
          <w:rFonts w:ascii="標楷體" w:eastAsia="標楷體" w:hAnsi="標楷體" w:hint="eastAsia"/>
          <w:sz w:val="28"/>
          <w:szCs w:val="28"/>
        </w:rPr>
        <w:t>員工的病情可能影響、減低、或阻礙其有效率的工作，</w:t>
      </w:r>
      <w:r w:rsidRPr="00375AC4">
        <w:rPr>
          <w:rFonts w:ascii="標楷體" w:eastAsia="標楷體" w:hAnsi="標楷體"/>
          <w:sz w:val="28"/>
          <w:szCs w:val="28"/>
        </w:rPr>
        <w:t>(2)</w:t>
      </w:r>
      <w:r w:rsidRPr="00375AC4">
        <w:rPr>
          <w:rFonts w:ascii="標楷體" w:eastAsia="標楷體" w:hAnsi="標楷體" w:hint="eastAsia"/>
          <w:sz w:val="28"/>
          <w:szCs w:val="28"/>
        </w:rPr>
        <w:t>工作可能加重員工的病情、例如氣喘因接觸二異氰酸鹽類而加重，</w:t>
      </w:r>
      <w:r w:rsidRPr="00375AC4">
        <w:rPr>
          <w:rFonts w:ascii="標楷體" w:eastAsia="標楷體" w:hAnsi="標楷體"/>
          <w:sz w:val="28"/>
          <w:szCs w:val="28"/>
        </w:rPr>
        <w:t>(3)</w:t>
      </w:r>
      <w:r w:rsidRPr="00375AC4">
        <w:rPr>
          <w:rFonts w:ascii="標楷體" w:eastAsia="標楷體" w:hAnsi="標楷體" w:hint="eastAsia"/>
          <w:sz w:val="28"/>
          <w:szCs w:val="28"/>
        </w:rPr>
        <w:t>員工的病情可能使自己在工作中陷入危險，例如在轉動的機械旁暈厥，</w:t>
      </w:r>
      <w:r w:rsidRPr="00375AC4">
        <w:rPr>
          <w:rFonts w:ascii="標楷體" w:eastAsia="標楷體" w:hAnsi="標楷體"/>
          <w:sz w:val="28"/>
          <w:szCs w:val="28"/>
        </w:rPr>
        <w:t>(4)</w:t>
      </w:r>
      <w:r w:rsidRPr="00375AC4">
        <w:rPr>
          <w:rFonts w:ascii="標楷體" w:eastAsia="標楷體" w:hAnsi="標楷體" w:hint="eastAsia"/>
          <w:sz w:val="28"/>
          <w:szCs w:val="28"/>
        </w:rPr>
        <w:t>員工的病情可能使自己或同事遭受危險，例如在駕駛中暈厥，</w:t>
      </w:r>
      <w:r w:rsidRPr="00375AC4">
        <w:rPr>
          <w:rFonts w:ascii="標楷體" w:eastAsia="標楷體" w:hAnsi="標楷體"/>
          <w:sz w:val="28"/>
          <w:szCs w:val="28"/>
        </w:rPr>
        <w:t>(5)</w:t>
      </w:r>
      <w:r w:rsidRPr="00375AC4">
        <w:rPr>
          <w:rFonts w:ascii="標楷體" w:eastAsia="標楷體" w:hAnsi="標楷體" w:hint="eastAsia"/>
          <w:sz w:val="28"/>
          <w:szCs w:val="28"/>
        </w:rPr>
        <w:t>員工的病情可能為社區帶來危險。因此在配工評估中，醫師應暸解員工的技能、體能與智能、感官功能、工作可能對身體帶來的不良影響、以及員工病情可能為自身、同事、工廠，或社區帶來的危險。</w:t>
      </w:r>
    </w:p>
    <w:p w:rsidR="001A35DD" w:rsidRPr="00375AC4" w:rsidRDefault="001A35DD" w:rsidP="00ED3F81">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職前健康檢查之後，醫師進行風險評估。醫師提出工作禁忌</w:t>
      </w:r>
      <w:r w:rsidRPr="00375AC4">
        <w:rPr>
          <w:rFonts w:ascii="標楷體" w:eastAsia="標楷體" w:hAnsi="標楷體"/>
          <w:sz w:val="28"/>
          <w:szCs w:val="28"/>
        </w:rPr>
        <w:t>[work restriction]</w:t>
      </w:r>
      <w:r w:rsidRPr="00375AC4">
        <w:rPr>
          <w:rFonts w:ascii="標楷體" w:eastAsia="標楷體" w:hAnsi="標楷體" w:hint="eastAsia"/>
          <w:sz w:val="28"/>
          <w:szCs w:val="28"/>
        </w:rPr>
        <w:t>，工作限制</w:t>
      </w:r>
      <w:r w:rsidRPr="00375AC4">
        <w:rPr>
          <w:rFonts w:ascii="標楷體" w:eastAsia="標楷體" w:hAnsi="標楷體"/>
          <w:sz w:val="28"/>
          <w:szCs w:val="28"/>
        </w:rPr>
        <w:t>[work limitation]</w:t>
      </w:r>
      <w:r w:rsidRPr="00375AC4">
        <w:rPr>
          <w:rFonts w:ascii="標楷體" w:eastAsia="標楷體" w:hAnsi="標楷體" w:hint="eastAsia"/>
          <w:sz w:val="28"/>
          <w:szCs w:val="28"/>
        </w:rPr>
        <w:t>，或合理工作調整</w:t>
      </w:r>
      <w:r w:rsidRPr="00375AC4">
        <w:rPr>
          <w:rFonts w:ascii="標楷體" w:eastAsia="標楷體" w:hAnsi="標楷體"/>
          <w:sz w:val="28"/>
          <w:szCs w:val="28"/>
        </w:rPr>
        <w:t>[reasonable accommodation]</w:t>
      </w:r>
      <w:r w:rsidRPr="00375AC4">
        <w:rPr>
          <w:rFonts w:ascii="標楷體" w:eastAsia="標楷體" w:hAnsi="標楷體" w:hint="eastAsia"/>
          <w:sz w:val="28"/>
          <w:szCs w:val="28"/>
        </w:rPr>
        <w:t>的建議。一位員工無法執行基本工作功能並不意味著自動失去任用資格；雇主、員工、與醫師應共同合作，尋求合理的工作調整，給求職者一個機會。在另一方面，如果雇主的確無法提供合理的工作調整，卻勉強為之，例如要求其他員工負擔多出來的工作，便造成一種不適當的困境。</w:t>
      </w:r>
    </w:p>
    <w:p w:rsidR="001A35DD" w:rsidRPr="00375AC4" w:rsidRDefault="001A35DD" w:rsidP="00ED3F81">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如果存在所謂的醫學標準，將對醫師提供很大的幫助，但是惜大部分工作均沒有法定的醫學標準</w:t>
      </w:r>
      <w:r w:rsidRPr="00375AC4">
        <w:rPr>
          <w:rFonts w:ascii="標楷體" w:eastAsia="標楷體" w:hAnsi="標楷體"/>
          <w:sz w:val="28"/>
          <w:szCs w:val="28"/>
        </w:rPr>
        <w:t>[statutory medical standard]</w:t>
      </w:r>
      <w:r w:rsidRPr="00375AC4">
        <w:rPr>
          <w:rFonts w:ascii="標楷體" w:eastAsia="標楷體" w:hAnsi="標楷體" w:hint="eastAsia"/>
          <w:sz w:val="28"/>
          <w:szCs w:val="28"/>
        </w:rPr>
        <w:t>。某些行業制定明確的醫學標準，例如飛行員，消防員，警察，供膳人員，職業駕駛，特殊危害健康作業</w:t>
      </w:r>
      <w:r w:rsidRPr="00375AC4">
        <w:rPr>
          <w:rFonts w:ascii="標楷體" w:eastAsia="標楷體" w:hAnsi="標楷體"/>
          <w:sz w:val="28"/>
          <w:szCs w:val="28"/>
        </w:rPr>
        <w:t>[</w:t>
      </w:r>
      <w:r w:rsidRPr="00375AC4">
        <w:rPr>
          <w:rFonts w:ascii="標楷體" w:eastAsia="標楷體" w:hAnsi="標楷體" w:hint="eastAsia"/>
          <w:sz w:val="28"/>
          <w:szCs w:val="28"/>
        </w:rPr>
        <w:t>噪音、局部振動、配戴呼吸防護具、石綿、鉛</w:t>
      </w:r>
      <w:r w:rsidRPr="00375AC4">
        <w:rPr>
          <w:rFonts w:ascii="標楷體" w:eastAsia="標楷體" w:hAnsi="標楷體"/>
          <w:sz w:val="28"/>
          <w:szCs w:val="28"/>
        </w:rPr>
        <w:t>]</w:t>
      </w:r>
      <w:r w:rsidRPr="00375AC4">
        <w:rPr>
          <w:rFonts w:ascii="標楷體" w:eastAsia="標楷體" w:hAnsi="標楷體" w:hint="eastAsia"/>
          <w:sz w:val="28"/>
          <w:szCs w:val="28"/>
        </w:rPr>
        <w:t>，外籍勞工等。如果必要，健檢醫師可以照會專科醫師共同判斷是否適任，例如工作有高度的氧氣需求，而員工曾出現心絞痛症狀，則應照會心臟科專科醫師。雇主可以知道員工是否存在工作上的限制，但不能知悉疾病的詳情。</w:t>
      </w:r>
    </w:p>
    <w:p w:rsidR="001A35DD" w:rsidRPr="00375AC4" w:rsidRDefault="001A35DD" w:rsidP="001A7256">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職前健康檢查之後有三種可能的結果：</w:t>
      </w:r>
      <w:r w:rsidRPr="00375AC4">
        <w:rPr>
          <w:rFonts w:ascii="標楷體" w:eastAsia="標楷體" w:hAnsi="標楷體"/>
          <w:sz w:val="28"/>
          <w:szCs w:val="28"/>
        </w:rPr>
        <w:t>[1]</w:t>
      </w:r>
      <w:r w:rsidRPr="00375AC4">
        <w:rPr>
          <w:rFonts w:ascii="標楷體" w:eastAsia="標楷體" w:hAnsi="標楷體" w:hint="eastAsia"/>
          <w:sz w:val="28"/>
          <w:szCs w:val="28"/>
        </w:rPr>
        <w:t>適任；</w:t>
      </w:r>
      <w:r w:rsidRPr="00375AC4">
        <w:rPr>
          <w:rFonts w:ascii="標楷體" w:eastAsia="標楷體" w:hAnsi="標楷體"/>
          <w:sz w:val="28"/>
          <w:szCs w:val="28"/>
        </w:rPr>
        <w:t>[2]</w:t>
      </w:r>
      <w:r w:rsidRPr="00375AC4">
        <w:rPr>
          <w:rFonts w:ascii="標楷體" w:eastAsia="標楷體" w:hAnsi="標楷體" w:hint="eastAsia"/>
          <w:sz w:val="28"/>
          <w:szCs w:val="28"/>
        </w:rPr>
        <w:t>經過適當的禁止，限制，或工作調整後而適任，例如員工只能搬運</w:t>
      </w:r>
      <w:r w:rsidRPr="00375AC4">
        <w:rPr>
          <w:rFonts w:ascii="標楷體" w:eastAsia="標楷體" w:hAnsi="標楷體"/>
          <w:sz w:val="28"/>
          <w:szCs w:val="28"/>
        </w:rPr>
        <w:t>30kg</w:t>
      </w:r>
      <w:r w:rsidRPr="00375AC4">
        <w:rPr>
          <w:rFonts w:ascii="標楷體" w:eastAsia="標楷體" w:hAnsi="標楷體" w:hint="eastAsia"/>
          <w:sz w:val="28"/>
          <w:szCs w:val="28"/>
        </w:rPr>
        <w:t>以內的物件；</w:t>
      </w:r>
      <w:r w:rsidRPr="00375AC4">
        <w:rPr>
          <w:rFonts w:ascii="標楷體" w:eastAsia="標楷體" w:hAnsi="標楷體"/>
          <w:sz w:val="28"/>
          <w:szCs w:val="28"/>
        </w:rPr>
        <w:t>[3]</w:t>
      </w:r>
      <w:r w:rsidRPr="00375AC4">
        <w:rPr>
          <w:rFonts w:ascii="標楷體" w:eastAsia="標楷體" w:hAnsi="標楷體" w:hint="eastAsia"/>
          <w:sz w:val="28"/>
          <w:szCs w:val="28"/>
        </w:rPr>
        <w:t>不適任，通常發生在具有醫學標準的職務上，例如</w:t>
      </w:r>
      <w:r>
        <w:rPr>
          <w:rFonts w:ascii="標楷體" w:eastAsia="標楷體" w:hAnsi="標楷體" w:hint="eastAsia"/>
          <w:sz w:val="28"/>
          <w:szCs w:val="28"/>
        </w:rPr>
        <w:t>：</w:t>
      </w:r>
      <w:r w:rsidRPr="00375AC4">
        <w:rPr>
          <w:rFonts w:ascii="標楷體" w:eastAsia="標楷體" w:hAnsi="標楷體" w:hint="eastAsia"/>
          <w:sz w:val="28"/>
          <w:szCs w:val="28"/>
        </w:rPr>
        <w:t>飛行員，消防員，或警察。</w:t>
      </w:r>
    </w:p>
    <w:p w:rsidR="001A35DD" w:rsidRPr="00375AC4" w:rsidRDefault="001A35DD" w:rsidP="001A7256">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配工評估。在職員工的配工評估基本上遵循職前健檢的規則，目的在決定員工是否能夠繼續安全和有效率地從事原工作，或者需要適當的治療與工作調整。這項評估一般由雇主提出要求，通常發生在定期勞工健康檢查後、經常請短期病假、因傷病長期請假後、或轉調其他職務時。當員工被認為有身心健康問題，對他人構成威脅，表現出影響基本工作功能的疾病症狀，法院授權雇主提出這項要求的權利。為了正確作出評估，雇主</w:t>
      </w:r>
      <w:smartTag w:uri="urn:schemas-microsoft-com:office:smarttags" w:element="PersonName">
        <w:smartTagPr>
          <w:attr w:name="ProductID" w:val="應提供"/>
        </w:smartTagPr>
        <w:r w:rsidRPr="00375AC4">
          <w:rPr>
            <w:rFonts w:ascii="標楷體" w:eastAsia="標楷體" w:hAnsi="標楷體" w:hint="eastAsia"/>
            <w:sz w:val="28"/>
            <w:szCs w:val="28"/>
          </w:rPr>
          <w:t>應提供</w:t>
        </w:r>
      </w:smartTag>
      <w:r w:rsidRPr="00375AC4">
        <w:rPr>
          <w:rFonts w:ascii="標楷體" w:eastAsia="標楷體" w:hAnsi="標楷體" w:hint="eastAsia"/>
          <w:sz w:val="28"/>
          <w:szCs w:val="28"/>
        </w:rPr>
        <w:t>醫師員工的功能性工作描述，醫師也可進行現場訪視，第一手瞭解工作情形。經理或主</w:t>
      </w:r>
      <w:smartTag w:uri="urn:schemas-microsoft-com:office:smarttags" w:element="PersonName">
        <w:smartTagPr>
          <w:attr w:name="ProductID" w:val="管應向"/>
        </w:smartTagPr>
        <w:r w:rsidRPr="00375AC4">
          <w:rPr>
            <w:rFonts w:ascii="標楷體" w:eastAsia="標楷體" w:hAnsi="標楷體" w:hint="eastAsia"/>
            <w:sz w:val="28"/>
            <w:szCs w:val="28"/>
          </w:rPr>
          <w:t>管應向</w:t>
        </w:r>
      </w:smartTag>
      <w:r w:rsidRPr="00375AC4">
        <w:rPr>
          <w:rFonts w:ascii="標楷體" w:eastAsia="標楷體" w:hAnsi="標楷體" w:hint="eastAsia"/>
          <w:sz w:val="28"/>
          <w:szCs w:val="28"/>
        </w:rPr>
        <w:t>醫師清楚說明為何提出評估要求，員工無法完成什麼具體任務，以及為何認為員工的健康問題可能影響工作表現。評估醫師應有權利接觸員工的相關紀錄，包括醫學與人事紀錄。如果員工拒絕提供資料，配工評估仍可進行。</w:t>
      </w:r>
    </w:p>
    <w:p w:rsidR="001A35DD" w:rsidRPr="00375AC4" w:rsidRDefault="001A35DD" w:rsidP="001A7256">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配工的醫學評估主要針對功能，配工報告不需提到臨床診斷，屬個人隱私，且應經員工同意才能給他人知道。配工醫學評估包括全身所有的器官系統，但重點放在傷病部分和工作相關部分。生理系統，感官知覺，精神心理，使用藥物，輔具義肢等均屬於評估範圍。懷孕婦女依法不能受到任何歧視。</w:t>
      </w:r>
    </w:p>
    <w:p w:rsidR="001A35DD" w:rsidRPr="00375AC4" w:rsidRDefault="001A35DD" w:rsidP="001A7256">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配工醫學評估的範疇</w:t>
      </w:r>
      <w:r w:rsidRPr="00375AC4">
        <w:rPr>
          <w:rFonts w:ascii="標楷體" w:eastAsia="標楷體" w:hAnsi="標楷體"/>
          <w:sz w:val="28"/>
          <w:szCs w:val="28"/>
        </w:rPr>
        <w:t>:</w:t>
      </w:r>
      <w:r w:rsidRPr="00375AC4">
        <w:rPr>
          <w:rFonts w:ascii="標楷體" w:eastAsia="標楷體" w:hAnsi="標楷體" w:hint="eastAsia"/>
          <w:sz w:val="28"/>
          <w:szCs w:val="28"/>
        </w:rPr>
        <w:t>配工醫學評估的指導原則是員工仍存有的能力相對於工作的</w:t>
      </w:r>
      <w:r w:rsidRPr="00375AC4">
        <w:rPr>
          <w:rFonts w:ascii="標楷體" w:eastAsia="標楷體" w:hAnsi="標楷體"/>
          <w:sz w:val="28"/>
          <w:szCs w:val="28"/>
        </w:rPr>
        <w:tab/>
      </w:r>
      <w:r w:rsidRPr="00375AC4">
        <w:rPr>
          <w:rFonts w:ascii="標楷體" w:eastAsia="標楷體" w:hAnsi="標楷體" w:hint="eastAsia"/>
          <w:sz w:val="28"/>
          <w:szCs w:val="28"/>
        </w:rPr>
        <w:t>需求。評估時應測試一般、行動、動作、姿勢、肌肉、手藝、協調、平衡、心肺限制、喪失意識傾向、視聽覺、語言溝通、大腦功能、精神狀態、動機、接受的治療、後續治療、預後、特殊需求、輔具、以及第三人協助的需求。工作的需求包括工作要求</w:t>
      </w:r>
      <w:r w:rsidRPr="00375AC4">
        <w:rPr>
          <w:rFonts w:ascii="標楷體" w:eastAsia="標楷體" w:hAnsi="標楷體"/>
          <w:sz w:val="28"/>
          <w:szCs w:val="28"/>
        </w:rPr>
        <w:t>[work demand]</w:t>
      </w:r>
      <w:r w:rsidRPr="00375AC4">
        <w:rPr>
          <w:rFonts w:ascii="標楷體" w:eastAsia="標楷體" w:hAnsi="標楷體" w:hint="eastAsia"/>
          <w:sz w:val="28"/>
          <w:szCs w:val="28"/>
        </w:rPr>
        <w:t>，工作環境，組織社會層面，時間層面</w:t>
      </w:r>
      <w:r w:rsidRPr="00375AC4">
        <w:rPr>
          <w:rFonts w:ascii="標楷體" w:eastAsia="標楷體" w:hAnsi="標楷體"/>
          <w:sz w:val="28"/>
          <w:szCs w:val="28"/>
        </w:rPr>
        <w:t>[</w:t>
      </w:r>
      <w:r w:rsidRPr="00375AC4">
        <w:rPr>
          <w:rFonts w:ascii="標楷體" w:eastAsia="標楷體" w:hAnsi="標楷體" w:hint="eastAsia"/>
          <w:sz w:val="28"/>
          <w:szCs w:val="28"/>
        </w:rPr>
        <w:t>例如輪班、特早班</w:t>
      </w:r>
      <w:r w:rsidRPr="00375AC4">
        <w:rPr>
          <w:rFonts w:ascii="標楷體" w:eastAsia="標楷體" w:hAnsi="標楷體"/>
          <w:sz w:val="28"/>
          <w:szCs w:val="28"/>
        </w:rPr>
        <w:t>]</w:t>
      </w:r>
      <w:r w:rsidRPr="00375AC4">
        <w:rPr>
          <w:rFonts w:ascii="標楷體" w:eastAsia="標楷體" w:hAnsi="標楷體" w:hint="eastAsia"/>
          <w:sz w:val="28"/>
          <w:szCs w:val="28"/>
        </w:rPr>
        <w:t>，人因工程因素，出差旅行等。影響工作表現的因素包括訓練與適應，一般健康狀況，性別</w:t>
      </w:r>
      <w:r w:rsidRPr="00375AC4">
        <w:rPr>
          <w:rFonts w:ascii="標楷體" w:eastAsia="標楷體" w:hAnsi="標楷體"/>
          <w:sz w:val="28"/>
          <w:szCs w:val="28"/>
        </w:rPr>
        <w:t>[</w:t>
      </w:r>
      <w:r w:rsidRPr="00375AC4">
        <w:rPr>
          <w:rFonts w:ascii="標楷體" w:eastAsia="標楷體" w:hAnsi="標楷體" w:hint="eastAsia"/>
          <w:sz w:val="28"/>
          <w:szCs w:val="28"/>
        </w:rPr>
        <w:t>女性最大腿肌力是男性的</w:t>
      </w:r>
      <w:r w:rsidRPr="00375AC4">
        <w:rPr>
          <w:rFonts w:ascii="標楷體" w:eastAsia="標楷體" w:hAnsi="標楷體"/>
          <w:sz w:val="28"/>
          <w:szCs w:val="28"/>
        </w:rPr>
        <w:t>70%]</w:t>
      </w:r>
      <w:r w:rsidRPr="00375AC4">
        <w:rPr>
          <w:rFonts w:ascii="標楷體" w:eastAsia="標楷體" w:hAnsi="標楷體" w:hint="eastAsia"/>
          <w:sz w:val="28"/>
          <w:szCs w:val="28"/>
        </w:rPr>
        <w:t>，年齡</w:t>
      </w:r>
      <w:r w:rsidRPr="00375AC4">
        <w:rPr>
          <w:rFonts w:ascii="標楷體" w:eastAsia="標楷體" w:hAnsi="標楷體"/>
          <w:sz w:val="28"/>
          <w:szCs w:val="28"/>
        </w:rPr>
        <w:t>[65</w:t>
      </w:r>
      <w:r w:rsidRPr="00375AC4">
        <w:rPr>
          <w:rFonts w:ascii="標楷體" w:eastAsia="標楷體" w:hAnsi="標楷體" w:hint="eastAsia"/>
          <w:sz w:val="28"/>
          <w:szCs w:val="28"/>
        </w:rPr>
        <w:t>歲男性的最大肌力是</w:t>
      </w:r>
      <w:r w:rsidRPr="00375AC4">
        <w:rPr>
          <w:rFonts w:ascii="標楷體" w:eastAsia="標楷體" w:hAnsi="標楷體"/>
          <w:sz w:val="28"/>
          <w:szCs w:val="28"/>
        </w:rPr>
        <w:t>20</w:t>
      </w:r>
      <w:r w:rsidRPr="00375AC4">
        <w:rPr>
          <w:rFonts w:ascii="標楷體" w:eastAsia="標楷體" w:hAnsi="標楷體" w:hint="eastAsia"/>
          <w:sz w:val="28"/>
          <w:szCs w:val="28"/>
        </w:rPr>
        <w:t>歲高峰期的</w:t>
      </w:r>
      <w:r w:rsidRPr="00375AC4">
        <w:rPr>
          <w:rFonts w:ascii="標楷體" w:eastAsia="標楷體" w:hAnsi="標楷體"/>
          <w:sz w:val="28"/>
          <w:szCs w:val="28"/>
        </w:rPr>
        <w:t>75-80%]</w:t>
      </w:r>
      <w:r w:rsidRPr="00375AC4">
        <w:rPr>
          <w:rFonts w:ascii="標楷體" w:eastAsia="標楷體" w:hAnsi="標楷體" w:hint="eastAsia"/>
          <w:sz w:val="28"/>
          <w:szCs w:val="28"/>
        </w:rPr>
        <w:t>，營養狀態，態度與動機，睡眠剝奪，壓力，體力或腦力工作型態，工作量，疲勞，工作時程，以及工作環境如溫濕度、風速、緯度、氣壓、振動、空氣汙染。</w:t>
      </w:r>
    </w:p>
    <w:p w:rsidR="001A35DD" w:rsidRPr="00375AC4" w:rsidRDefault="001A35DD" w:rsidP="001A7256">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過去將工作簡單劃分為輕、中、重三個等級，經常不當的限制了工作的選擇。目前若干國家採取工作能量需求的區分法，以代謝當量</w:t>
      </w:r>
      <w:r w:rsidRPr="00375AC4">
        <w:rPr>
          <w:rFonts w:ascii="標楷體" w:eastAsia="標楷體" w:hAnsi="標楷體"/>
          <w:sz w:val="28"/>
          <w:szCs w:val="28"/>
        </w:rPr>
        <w:t>Mets</w:t>
      </w:r>
      <w:r w:rsidRPr="00375AC4">
        <w:rPr>
          <w:rFonts w:ascii="標楷體" w:eastAsia="標楷體" w:hAnsi="標楷體" w:hint="eastAsia"/>
          <w:sz w:val="28"/>
          <w:szCs w:val="28"/>
        </w:rPr>
        <w:t>來表示。</w:t>
      </w:r>
      <w:smartTag w:uri="urn:schemas-microsoft-com:office:smarttags" w:element="chmetcnv">
        <w:smartTagPr>
          <w:attr w:name="TCSC" w:val="0"/>
          <w:attr w:name="NumberType" w:val="1"/>
          <w:attr w:name="Negative" w:val="False"/>
          <w:attr w:name="HasSpace" w:val="True"/>
          <w:attr w:name="SourceValue" w:val="1"/>
          <w:attr w:name="UnitName" w:val="m"/>
        </w:smartTagPr>
        <w:r w:rsidRPr="00375AC4">
          <w:rPr>
            <w:rFonts w:ascii="標楷體" w:eastAsia="標楷體" w:hAnsi="標楷體"/>
            <w:sz w:val="28"/>
            <w:szCs w:val="28"/>
          </w:rPr>
          <w:t>1 M</w:t>
        </w:r>
      </w:smartTag>
      <w:r w:rsidRPr="00375AC4">
        <w:rPr>
          <w:rFonts w:ascii="標楷體" w:eastAsia="標楷體" w:hAnsi="標楷體"/>
          <w:sz w:val="28"/>
          <w:szCs w:val="28"/>
        </w:rPr>
        <w:t>et</w:t>
      </w:r>
      <w:r w:rsidRPr="00375AC4">
        <w:rPr>
          <w:rFonts w:ascii="標楷體" w:eastAsia="標楷體" w:hAnsi="標楷體" w:hint="eastAsia"/>
          <w:sz w:val="28"/>
          <w:szCs w:val="28"/>
        </w:rPr>
        <w:t>約等於坐著休息的耗能，每分鐘每公斤體重消耗</w:t>
      </w:r>
      <w:smartTag w:uri="urn:schemas-microsoft-com:office:smarttags" w:element="chmetcnv">
        <w:smartTagPr>
          <w:attr w:name="TCSC" w:val="0"/>
          <w:attr w:name="NumberType" w:val="1"/>
          <w:attr w:name="Negative" w:val="False"/>
          <w:attr w:name="HasSpace" w:val="True"/>
          <w:attr w:name="SourceValue" w:val="3.5"/>
          <w:attr w:name="UnitName" w:val="C"/>
        </w:smartTagPr>
        <w:r w:rsidRPr="00375AC4">
          <w:rPr>
            <w:rFonts w:ascii="標楷體" w:eastAsia="標楷體" w:hAnsi="標楷體"/>
            <w:sz w:val="28"/>
            <w:szCs w:val="28"/>
          </w:rPr>
          <w:t>3.5 c</w:t>
        </w:r>
      </w:smartTag>
      <w:r w:rsidRPr="00375AC4">
        <w:rPr>
          <w:rFonts w:ascii="標楷體" w:eastAsia="標楷體" w:hAnsi="標楷體"/>
          <w:sz w:val="28"/>
          <w:szCs w:val="28"/>
        </w:rPr>
        <w:t>c</w:t>
      </w:r>
      <w:r w:rsidRPr="00375AC4">
        <w:rPr>
          <w:rFonts w:ascii="標楷體" w:eastAsia="標楷體" w:hAnsi="標楷體" w:hint="eastAsia"/>
          <w:sz w:val="28"/>
          <w:szCs w:val="28"/>
        </w:rPr>
        <w:t>的氧氣。力量</w:t>
      </w:r>
      <w:r w:rsidRPr="00375AC4">
        <w:rPr>
          <w:rFonts w:ascii="標楷體" w:eastAsia="標楷體" w:hAnsi="標楷體"/>
          <w:sz w:val="28"/>
          <w:szCs w:val="28"/>
        </w:rPr>
        <w:t>:</w:t>
      </w:r>
      <w:r w:rsidRPr="00375AC4">
        <w:rPr>
          <w:rFonts w:ascii="標楷體" w:eastAsia="標楷體" w:hAnsi="標楷體" w:hint="eastAsia"/>
          <w:sz w:val="28"/>
          <w:szCs w:val="28"/>
        </w:rPr>
        <w:t>從事坐、站、走動、抬舉、攜帶、推拉等動作。體能需求分為坐姿工作</w:t>
      </w:r>
      <w:r w:rsidRPr="00375AC4">
        <w:rPr>
          <w:rFonts w:ascii="標楷體" w:eastAsia="標楷體" w:hAnsi="標楷體"/>
          <w:sz w:val="28"/>
          <w:szCs w:val="28"/>
        </w:rPr>
        <w:t>[&lt; 2 Mets</w:t>
      </w:r>
      <w:r w:rsidRPr="00375AC4">
        <w:rPr>
          <w:rFonts w:ascii="標楷體" w:eastAsia="標楷體" w:hAnsi="標楷體" w:hint="eastAsia"/>
          <w:sz w:val="28"/>
          <w:szCs w:val="28"/>
        </w:rPr>
        <w:t>，如抬舉</w:t>
      </w:r>
      <w:smartTag w:uri="urn:schemas-microsoft-com:office:smarttags" w:element="chmetcnv">
        <w:smartTagPr>
          <w:attr w:name="TCSC" w:val="0"/>
          <w:attr w:name="NumberType" w:val="1"/>
          <w:attr w:name="Negative" w:val="False"/>
          <w:attr w:name="HasSpace" w:val="True"/>
          <w:attr w:name="SourceValue" w:val="4.5"/>
          <w:attr w:name="UnitName" w:val="kg"/>
        </w:smartTagPr>
        <w:r w:rsidRPr="00375AC4">
          <w:rPr>
            <w:rFonts w:ascii="標楷體" w:eastAsia="標楷體" w:hAnsi="標楷體"/>
            <w:sz w:val="28"/>
            <w:szCs w:val="28"/>
          </w:rPr>
          <w:t>4.5 kg</w:t>
        </w:r>
      </w:smartTag>
      <w:r w:rsidRPr="00375AC4">
        <w:rPr>
          <w:rFonts w:ascii="標楷體" w:eastAsia="標楷體" w:hAnsi="標楷體"/>
          <w:sz w:val="28"/>
          <w:szCs w:val="28"/>
        </w:rPr>
        <w:t>]</w:t>
      </w:r>
      <w:r w:rsidRPr="00375AC4">
        <w:rPr>
          <w:rFonts w:ascii="標楷體" w:eastAsia="標楷體" w:hAnsi="標楷體" w:hint="eastAsia"/>
          <w:sz w:val="28"/>
          <w:szCs w:val="28"/>
        </w:rPr>
        <w:t>，輕工作</w:t>
      </w:r>
      <w:r w:rsidRPr="00375AC4">
        <w:rPr>
          <w:rFonts w:ascii="標楷體" w:eastAsia="標楷體" w:hAnsi="標楷體"/>
          <w:sz w:val="28"/>
          <w:szCs w:val="28"/>
        </w:rPr>
        <w:t>[2-3 Mets</w:t>
      </w:r>
      <w:r w:rsidRPr="00375AC4">
        <w:rPr>
          <w:rFonts w:ascii="標楷體" w:eastAsia="標楷體" w:hAnsi="標楷體" w:hint="eastAsia"/>
          <w:sz w:val="28"/>
          <w:szCs w:val="28"/>
        </w:rPr>
        <w:t>，如抬舉</w:t>
      </w:r>
      <w:smartTag w:uri="urn:schemas-microsoft-com:office:smarttags" w:element="chmetcnv">
        <w:smartTagPr>
          <w:attr w:name="TCSC" w:val="0"/>
          <w:attr w:name="NumberType" w:val="1"/>
          <w:attr w:name="Negative" w:val="False"/>
          <w:attr w:name="HasSpace" w:val="True"/>
          <w:attr w:name="SourceValue" w:val="9"/>
          <w:attr w:name="UnitName" w:val="kg"/>
        </w:smartTagPr>
        <w:r w:rsidRPr="00375AC4">
          <w:rPr>
            <w:rFonts w:ascii="標楷體" w:eastAsia="標楷體" w:hAnsi="標楷體"/>
            <w:sz w:val="28"/>
            <w:szCs w:val="28"/>
          </w:rPr>
          <w:t>9 kg</w:t>
        </w:r>
      </w:smartTag>
      <w:r w:rsidRPr="00375AC4">
        <w:rPr>
          <w:rFonts w:ascii="標楷體" w:eastAsia="標楷體" w:hAnsi="標楷體"/>
          <w:sz w:val="28"/>
          <w:szCs w:val="28"/>
        </w:rPr>
        <w:t>]</w:t>
      </w:r>
      <w:r w:rsidRPr="00375AC4">
        <w:rPr>
          <w:rFonts w:ascii="標楷體" w:eastAsia="標楷體" w:hAnsi="標楷體" w:hint="eastAsia"/>
          <w:sz w:val="28"/>
          <w:szCs w:val="28"/>
        </w:rPr>
        <w:t>，中度工作</w:t>
      </w:r>
      <w:r w:rsidRPr="00375AC4">
        <w:rPr>
          <w:rFonts w:ascii="標楷體" w:eastAsia="標楷體" w:hAnsi="標楷體"/>
          <w:sz w:val="28"/>
          <w:szCs w:val="28"/>
        </w:rPr>
        <w:t>[4-5 Mets</w:t>
      </w:r>
      <w:r w:rsidRPr="00375AC4">
        <w:rPr>
          <w:rFonts w:ascii="標楷體" w:eastAsia="標楷體" w:hAnsi="標楷體" w:hint="eastAsia"/>
          <w:sz w:val="28"/>
          <w:szCs w:val="28"/>
        </w:rPr>
        <w:t>，如抬舉</w:t>
      </w:r>
      <w:smartTag w:uri="urn:schemas-microsoft-com:office:smarttags" w:element="chmetcnv">
        <w:smartTagPr>
          <w:attr w:name="TCSC" w:val="0"/>
          <w:attr w:name="NumberType" w:val="1"/>
          <w:attr w:name="Negative" w:val="False"/>
          <w:attr w:name="HasSpace" w:val="True"/>
          <w:attr w:name="SourceValue" w:val="23"/>
          <w:attr w:name="UnitName" w:val="kg"/>
        </w:smartTagPr>
        <w:r w:rsidRPr="00375AC4">
          <w:rPr>
            <w:rFonts w:ascii="標楷體" w:eastAsia="標楷體" w:hAnsi="標楷體"/>
            <w:sz w:val="28"/>
            <w:szCs w:val="28"/>
          </w:rPr>
          <w:t>23 kg</w:t>
        </w:r>
      </w:smartTag>
      <w:r w:rsidRPr="00375AC4">
        <w:rPr>
          <w:rFonts w:ascii="標楷體" w:eastAsia="標楷體" w:hAnsi="標楷體"/>
          <w:sz w:val="28"/>
          <w:szCs w:val="28"/>
        </w:rPr>
        <w:t>]</w:t>
      </w:r>
      <w:r w:rsidRPr="00375AC4">
        <w:rPr>
          <w:rFonts w:ascii="標楷體" w:eastAsia="標楷體" w:hAnsi="標楷體" w:hint="eastAsia"/>
          <w:sz w:val="28"/>
          <w:szCs w:val="28"/>
        </w:rPr>
        <w:t>，重度工作</w:t>
      </w:r>
      <w:r w:rsidRPr="00375AC4">
        <w:rPr>
          <w:rFonts w:ascii="標楷體" w:eastAsia="標楷體" w:hAnsi="標楷體"/>
          <w:sz w:val="28"/>
          <w:szCs w:val="28"/>
        </w:rPr>
        <w:t>[6-8 Mets</w:t>
      </w:r>
      <w:r w:rsidRPr="00375AC4">
        <w:rPr>
          <w:rFonts w:ascii="標楷體" w:eastAsia="標楷體" w:hAnsi="標楷體" w:hint="eastAsia"/>
          <w:sz w:val="28"/>
          <w:szCs w:val="28"/>
        </w:rPr>
        <w:t>，如抬舉</w:t>
      </w:r>
      <w:smartTag w:uri="urn:schemas-microsoft-com:office:smarttags" w:element="chmetcnv">
        <w:smartTagPr>
          <w:attr w:name="TCSC" w:val="0"/>
          <w:attr w:name="NumberType" w:val="1"/>
          <w:attr w:name="Negative" w:val="False"/>
          <w:attr w:name="HasSpace" w:val="True"/>
          <w:attr w:name="SourceValue" w:val="45"/>
          <w:attr w:name="UnitName" w:val="kg"/>
        </w:smartTagPr>
        <w:r w:rsidRPr="00375AC4">
          <w:rPr>
            <w:rFonts w:ascii="標楷體" w:eastAsia="標楷體" w:hAnsi="標楷體"/>
            <w:sz w:val="28"/>
            <w:szCs w:val="28"/>
          </w:rPr>
          <w:t>45 kg</w:t>
        </w:r>
      </w:smartTag>
      <w:r w:rsidRPr="00375AC4">
        <w:rPr>
          <w:rFonts w:ascii="標楷體" w:eastAsia="標楷體" w:hAnsi="標楷體"/>
          <w:sz w:val="28"/>
          <w:szCs w:val="28"/>
        </w:rPr>
        <w:t>]</w:t>
      </w:r>
      <w:r w:rsidRPr="00375AC4">
        <w:rPr>
          <w:rFonts w:ascii="標楷體" w:eastAsia="標楷體" w:hAnsi="標楷體" w:hint="eastAsia"/>
          <w:sz w:val="28"/>
          <w:szCs w:val="28"/>
        </w:rPr>
        <w:t>，極重度工作</w:t>
      </w:r>
      <w:r w:rsidRPr="00375AC4">
        <w:rPr>
          <w:rFonts w:ascii="標楷體" w:eastAsia="標楷體" w:hAnsi="標楷體"/>
          <w:sz w:val="28"/>
          <w:szCs w:val="28"/>
        </w:rPr>
        <w:t>[8 Mets</w:t>
      </w:r>
      <w:r w:rsidRPr="00375AC4">
        <w:rPr>
          <w:rFonts w:ascii="標楷體" w:eastAsia="標楷體" w:hAnsi="標楷體" w:hint="eastAsia"/>
          <w:sz w:val="28"/>
          <w:szCs w:val="28"/>
        </w:rPr>
        <w:t>，如抬舉超過</w:t>
      </w:r>
      <w:smartTag w:uri="urn:schemas-microsoft-com:office:smarttags" w:element="chmetcnv">
        <w:smartTagPr>
          <w:attr w:name="TCSC" w:val="0"/>
          <w:attr w:name="NumberType" w:val="1"/>
          <w:attr w:name="Negative" w:val="False"/>
          <w:attr w:name="HasSpace" w:val="True"/>
          <w:attr w:name="SourceValue" w:val="45"/>
          <w:attr w:name="UnitName" w:val="kg"/>
        </w:smartTagPr>
        <w:r w:rsidRPr="00375AC4">
          <w:rPr>
            <w:rFonts w:ascii="標楷體" w:eastAsia="標楷體" w:hAnsi="標楷體"/>
            <w:sz w:val="28"/>
            <w:szCs w:val="28"/>
          </w:rPr>
          <w:t>45 kg</w:t>
        </w:r>
      </w:smartTag>
      <w:r w:rsidRPr="00375AC4">
        <w:rPr>
          <w:rFonts w:ascii="標楷體" w:eastAsia="標楷體" w:hAnsi="標楷體"/>
          <w:sz w:val="28"/>
          <w:szCs w:val="28"/>
        </w:rPr>
        <w:t>]</w:t>
      </w:r>
      <w:r w:rsidRPr="00375AC4">
        <w:rPr>
          <w:rFonts w:ascii="標楷體" w:eastAsia="標楷體" w:hAnsi="標楷體" w:hint="eastAsia"/>
          <w:sz w:val="28"/>
          <w:szCs w:val="28"/>
        </w:rPr>
        <w:t>。總共區分為五個等級。攀爬與平衡、彎腰、跪、蹲、爬、拿取，手動作，手指動作，手感覺、談話與聽力、看，遠近視力，三度空間深度覺，視野，聚焦，色覺。其他客觀檢查</w:t>
      </w:r>
      <w:r w:rsidRPr="00375AC4">
        <w:rPr>
          <w:rFonts w:ascii="標楷體" w:eastAsia="標楷體" w:hAnsi="標楷體"/>
          <w:sz w:val="28"/>
          <w:szCs w:val="28"/>
        </w:rPr>
        <w:t xml:space="preserve">: </w:t>
      </w:r>
      <w:r w:rsidRPr="00375AC4">
        <w:rPr>
          <w:rFonts w:ascii="標楷體" w:eastAsia="標楷體" w:hAnsi="標楷體" w:hint="eastAsia"/>
          <w:sz w:val="28"/>
          <w:szCs w:val="28"/>
        </w:rPr>
        <w:t>例如標準運動測試，登階測試，任務模擬等。</w:t>
      </w:r>
    </w:p>
    <w:p w:rsidR="001A35DD" w:rsidRPr="00375AC4" w:rsidRDefault="001A35DD" w:rsidP="001A7256">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配工醫學評估後提出一份評估報告，而不僅是一紙簡單的診斷證明書。書面的配工評估報告必須清晰、明白、署名、壓日期。報告中應提及員工的功能限制或無法從事的任務，但側重於其正面的，擁有的能力，並建議是否應進行工作調整。無論前述的配工醫學評估或更正式的所謂</w:t>
      </w:r>
      <w:r w:rsidRPr="00375AC4">
        <w:rPr>
          <w:rFonts w:ascii="標楷體" w:eastAsia="標楷體" w:hAnsi="標楷體"/>
          <w:sz w:val="28"/>
          <w:szCs w:val="28"/>
        </w:rPr>
        <w:t>functional capacity assessment</w:t>
      </w:r>
      <w:r w:rsidRPr="00375AC4">
        <w:rPr>
          <w:rFonts w:ascii="標楷體" w:eastAsia="標楷體" w:hAnsi="標楷體" w:hint="eastAsia"/>
          <w:sz w:val="28"/>
          <w:szCs w:val="28"/>
        </w:rPr>
        <w:t>，目的都在協助雇主配置員工於適當的工作崗位。</w:t>
      </w:r>
    </w:p>
    <w:p w:rsidR="001A35DD" w:rsidRPr="00375AC4" w:rsidRDefault="001A35DD" w:rsidP="001A7256">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當雇主得到醫師的評估報告之後，依據所發現的失能或功能限制，可以採取以下的措施，</w:t>
      </w:r>
    </w:p>
    <w:p w:rsidR="001A35DD" w:rsidRPr="00375AC4" w:rsidRDefault="001A35DD" w:rsidP="001A7256">
      <w:pPr>
        <w:numPr>
          <w:ilvl w:val="1"/>
          <w:numId w:val="1"/>
        </w:numPr>
        <w:spacing w:line="480" w:lineRule="exact"/>
        <w:ind w:left="851" w:hanging="425"/>
        <w:rPr>
          <w:rFonts w:ascii="標楷體" w:eastAsia="標楷體" w:hAnsi="標楷體"/>
          <w:sz w:val="28"/>
          <w:szCs w:val="28"/>
        </w:rPr>
      </w:pPr>
      <w:r w:rsidRPr="00375AC4">
        <w:rPr>
          <w:rFonts w:ascii="標楷體" w:eastAsia="標楷體" w:hAnsi="標楷體" w:hint="eastAsia"/>
          <w:sz w:val="28"/>
          <w:szCs w:val="28"/>
        </w:rPr>
        <w:t>員工重返原工作。</w:t>
      </w:r>
    </w:p>
    <w:p w:rsidR="001A35DD" w:rsidRPr="00375AC4" w:rsidRDefault="001A35DD" w:rsidP="001A7256">
      <w:pPr>
        <w:numPr>
          <w:ilvl w:val="1"/>
          <w:numId w:val="1"/>
        </w:numPr>
        <w:spacing w:line="480" w:lineRule="exact"/>
        <w:ind w:left="851" w:hanging="425"/>
        <w:rPr>
          <w:rFonts w:ascii="標楷體" w:eastAsia="標楷體" w:hAnsi="標楷體"/>
          <w:sz w:val="28"/>
          <w:szCs w:val="28"/>
        </w:rPr>
      </w:pPr>
      <w:r w:rsidRPr="00375AC4">
        <w:rPr>
          <w:rFonts w:ascii="標楷體" w:eastAsia="標楷體" w:hAnsi="標楷體" w:hint="eastAsia"/>
          <w:sz w:val="28"/>
          <w:szCs w:val="28"/>
        </w:rPr>
        <w:t>將員工安置在一個暫時性的，調整過的職位</w:t>
      </w:r>
      <w:r w:rsidRPr="00375AC4">
        <w:rPr>
          <w:rFonts w:ascii="標楷體" w:eastAsia="標楷體" w:hAnsi="標楷體"/>
          <w:sz w:val="28"/>
          <w:szCs w:val="28"/>
        </w:rPr>
        <w:t>[a temporary modified duty]</w:t>
      </w:r>
      <w:r w:rsidRPr="00375AC4">
        <w:rPr>
          <w:rFonts w:ascii="標楷體" w:eastAsia="標楷體" w:hAnsi="標楷體" w:hint="eastAsia"/>
          <w:sz w:val="28"/>
          <w:szCs w:val="28"/>
        </w:rPr>
        <w:t>，並預期在合理的期間後重返原工作。</w:t>
      </w:r>
    </w:p>
    <w:p w:rsidR="001A35DD" w:rsidRPr="00375AC4" w:rsidRDefault="001A35DD" w:rsidP="001A7256">
      <w:pPr>
        <w:numPr>
          <w:ilvl w:val="1"/>
          <w:numId w:val="1"/>
        </w:numPr>
        <w:spacing w:line="480" w:lineRule="exact"/>
        <w:ind w:left="851" w:hanging="425"/>
        <w:rPr>
          <w:rFonts w:ascii="標楷體" w:eastAsia="標楷體" w:hAnsi="標楷體"/>
          <w:sz w:val="28"/>
          <w:szCs w:val="28"/>
        </w:rPr>
      </w:pPr>
      <w:r w:rsidRPr="00375AC4">
        <w:rPr>
          <w:rFonts w:ascii="標楷體" w:eastAsia="標楷體" w:hAnsi="標楷體" w:hint="eastAsia"/>
          <w:sz w:val="28"/>
          <w:szCs w:val="28"/>
        </w:rPr>
        <w:t>將員工安置在一個永久的，調整過的職位</w:t>
      </w:r>
      <w:r w:rsidRPr="00375AC4">
        <w:rPr>
          <w:rFonts w:ascii="標楷體" w:eastAsia="標楷體" w:hAnsi="標楷體"/>
          <w:sz w:val="28"/>
          <w:szCs w:val="28"/>
        </w:rPr>
        <w:t>[a permanent modified position]</w:t>
      </w:r>
      <w:r w:rsidRPr="00375AC4">
        <w:rPr>
          <w:rFonts w:ascii="標楷體" w:eastAsia="標楷體" w:hAnsi="標楷體" w:hint="eastAsia"/>
          <w:sz w:val="28"/>
          <w:szCs w:val="28"/>
        </w:rPr>
        <w:t>。</w:t>
      </w:r>
    </w:p>
    <w:p w:rsidR="001A35DD" w:rsidRPr="00375AC4" w:rsidRDefault="001A35DD" w:rsidP="001A7256">
      <w:pPr>
        <w:numPr>
          <w:ilvl w:val="1"/>
          <w:numId w:val="1"/>
        </w:numPr>
        <w:spacing w:line="480" w:lineRule="exact"/>
        <w:ind w:left="851" w:hanging="425"/>
        <w:rPr>
          <w:rFonts w:ascii="標楷體" w:eastAsia="標楷體" w:hAnsi="標楷體"/>
          <w:sz w:val="28"/>
          <w:szCs w:val="28"/>
        </w:rPr>
      </w:pPr>
      <w:r w:rsidRPr="00375AC4">
        <w:rPr>
          <w:rFonts w:ascii="標楷體" w:eastAsia="標楷體" w:hAnsi="標楷體" w:hint="eastAsia"/>
          <w:sz w:val="28"/>
          <w:szCs w:val="28"/>
        </w:rPr>
        <w:t>為員工提供合理的工作調整。雇主應本於良知盡力為之。</w:t>
      </w:r>
    </w:p>
    <w:p w:rsidR="001A35DD" w:rsidRPr="00375AC4" w:rsidRDefault="001A35DD" w:rsidP="001A7256">
      <w:pPr>
        <w:numPr>
          <w:ilvl w:val="1"/>
          <w:numId w:val="1"/>
        </w:numPr>
        <w:spacing w:line="480" w:lineRule="exact"/>
        <w:ind w:left="851" w:hanging="425"/>
        <w:rPr>
          <w:rFonts w:ascii="標楷體" w:eastAsia="標楷體" w:hAnsi="標楷體"/>
          <w:sz w:val="28"/>
          <w:szCs w:val="28"/>
        </w:rPr>
      </w:pPr>
      <w:r w:rsidRPr="00375AC4">
        <w:rPr>
          <w:rFonts w:ascii="標楷體" w:eastAsia="標楷體" w:hAnsi="標楷體" w:hint="eastAsia"/>
          <w:sz w:val="28"/>
          <w:szCs w:val="28"/>
        </w:rPr>
        <w:t>懲戒員工，如果沒有醫學上的理由能夠解釋其行為表現，例如怠工，缺勤，曠職等。</w:t>
      </w:r>
    </w:p>
    <w:p w:rsidR="001A35DD" w:rsidRPr="00375AC4" w:rsidRDefault="001A35DD" w:rsidP="001A7256">
      <w:pPr>
        <w:numPr>
          <w:ilvl w:val="1"/>
          <w:numId w:val="1"/>
        </w:numPr>
        <w:spacing w:line="480" w:lineRule="exact"/>
        <w:ind w:left="851" w:hanging="425"/>
        <w:rPr>
          <w:rFonts w:ascii="標楷體" w:eastAsia="標楷體" w:hAnsi="標楷體"/>
          <w:sz w:val="28"/>
          <w:szCs w:val="28"/>
        </w:rPr>
      </w:pPr>
      <w:r w:rsidRPr="00375AC4">
        <w:rPr>
          <w:rFonts w:ascii="標楷體" w:eastAsia="標楷體" w:hAnsi="標楷體" w:hint="eastAsia"/>
          <w:sz w:val="28"/>
          <w:szCs w:val="28"/>
        </w:rPr>
        <w:t>依據醫學上的理由終止與員工的勞動契約。</w:t>
      </w:r>
    </w:p>
    <w:p w:rsidR="001A35DD" w:rsidRPr="00375AC4" w:rsidRDefault="001A35DD" w:rsidP="001A7256">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配工評估後的建議包括以下五項，原則上如適任工作，應儘快進入或回到職場。醫師提出建議，但決定如何配工屬於雇主的管理權責。醫師無權作管理面的決定，也不能屈服於來自管理層級的壓力。</w:t>
      </w:r>
    </w:p>
    <w:p w:rsidR="001A35DD" w:rsidRPr="00375AC4" w:rsidRDefault="001A35DD" w:rsidP="001A7256">
      <w:pPr>
        <w:numPr>
          <w:ilvl w:val="1"/>
          <w:numId w:val="1"/>
        </w:numPr>
        <w:spacing w:line="480" w:lineRule="exact"/>
        <w:ind w:left="851" w:hanging="425"/>
        <w:rPr>
          <w:rFonts w:ascii="標楷體" w:eastAsia="標楷體" w:hAnsi="標楷體"/>
          <w:sz w:val="28"/>
          <w:szCs w:val="28"/>
        </w:rPr>
      </w:pPr>
      <w:r w:rsidRPr="00375AC4">
        <w:rPr>
          <w:rFonts w:ascii="標楷體" w:eastAsia="標楷體" w:hAnsi="標楷體" w:hint="eastAsia"/>
          <w:sz w:val="28"/>
          <w:szCs w:val="28"/>
        </w:rPr>
        <w:t>能夠繼續從事工作，沒有任何不良影響。</w:t>
      </w:r>
    </w:p>
    <w:p w:rsidR="001A35DD" w:rsidRPr="00375AC4" w:rsidRDefault="001A35DD" w:rsidP="001A7256">
      <w:pPr>
        <w:numPr>
          <w:ilvl w:val="1"/>
          <w:numId w:val="1"/>
        </w:numPr>
        <w:spacing w:line="480" w:lineRule="exact"/>
        <w:ind w:left="851" w:hanging="425"/>
        <w:rPr>
          <w:rFonts w:ascii="標楷體" w:eastAsia="標楷體" w:hAnsi="標楷體"/>
          <w:sz w:val="28"/>
          <w:szCs w:val="28"/>
        </w:rPr>
      </w:pPr>
      <w:r w:rsidRPr="00375AC4">
        <w:rPr>
          <w:rFonts w:ascii="標楷體" w:eastAsia="標楷體" w:hAnsi="標楷體" w:hint="eastAsia"/>
          <w:sz w:val="28"/>
          <w:szCs w:val="28"/>
        </w:rPr>
        <w:t>能夠繼續從事工作，但是效率和效能可能降低。</w:t>
      </w:r>
    </w:p>
    <w:p w:rsidR="001A35DD" w:rsidRPr="00375AC4" w:rsidRDefault="001A35DD" w:rsidP="001A7256">
      <w:pPr>
        <w:numPr>
          <w:ilvl w:val="1"/>
          <w:numId w:val="1"/>
        </w:numPr>
        <w:spacing w:line="480" w:lineRule="exact"/>
        <w:ind w:left="851" w:hanging="425"/>
        <w:rPr>
          <w:rFonts w:ascii="標楷體" w:eastAsia="標楷體" w:hAnsi="標楷體"/>
          <w:sz w:val="28"/>
          <w:szCs w:val="28"/>
        </w:rPr>
      </w:pPr>
      <w:r w:rsidRPr="00375AC4">
        <w:rPr>
          <w:rFonts w:ascii="標楷體" w:eastAsia="標楷體" w:hAnsi="標楷體" w:hint="eastAsia"/>
          <w:sz w:val="28"/>
          <w:szCs w:val="28"/>
        </w:rPr>
        <w:t>能夠繼續從事工作，但可能影響員工自身的健康狀況。</w:t>
      </w:r>
    </w:p>
    <w:p w:rsidR="001A35DD" w:rsidRPr="00375AC4" w:rsidRDefault="001A35DD" w:rsidP="001A7256">
      <w:pPr>
        <w:numPr>
          <w:ilvl w:val="1"/>
          <w:numId w:val="1"/>
        </w:numPr>
        <w:spacing w:line="480" w:lineRule="exact"/>
        <w:ind w:left="851" w:hanging="425"/>
        <w:rPr>
          <w:rFonts w:ascii="標楷體" w:eastAsia="標楷體" w:hAnsi="標楷體"/>
          <w:sz w:val="28"/>
          <w:szCs w:val="28"/>
        </w:rPr>
      </w:pPr>
      <w:r w:rsidRPr="00375AC4">
        <w:rPr>
          <w:rFonts w:ascii="標楷體" w:eastAsia="標楷體" w:hAnsi="標楷體" w:hint="eastAsia"/>
          <w:sz w:val="28"/>
          <w:szCs w:val="28"/>
        </w:rPr>
        <w:t>能夠繼續工作，但可能對自身或他人造成危害。</w:t>
      </w:r>
    </w:p>
    <w:p w:rsidR="001A35DD" w:rsidRPr="00375AC4" w:rsidRDefault="001A35DD" w:rsidP="001A7256">
      <w:pPr>
        <w:numPr>
          <w:ilvl w:val="1"/>
          <w:numId w:val="1"/>
        </w:numPr>
        <w:spacing w:line="480" w:lineRule="exact"/>
        <w:ind w:left="851" w:hanging="425"/>
        <w:rPr>
          <w:rFonts w:ascii="標楷體" w:eastAsia="標楷體" w:hAnsi="標楷體"/>
          <w:sz w:val="28"/>
          <w:szCs w:val="28"/>
        </w:rPr>
      </w:pPr>
      <w:r w:rsidRPr="00375AC4">
        <w:rPr>
          <w:rFonts w:ascii="標楷體" w:eastAsia="標楷體" w:hAnsi="標楷體" w:hint="eastAsia"/>
          <w:sz w:val="28"/>
          <w:szCs w:val="28"/>
        </w:rPr>
        <w:t>無法繼續從事工作。考慮解雇、離職、或提前退休等方案。</w:t>
      </w:r>
    </w:p>
    <w:p w:rsidR="001A35DD" w:rsidRPr="00375AC4" w:rsidRDefault="001A35DD" w:rsidP="001A7256">
      <w:pPr>
        <w:numPr>
          <w:ilvl w:val="0"/>
          <w:numId w:val="1"/>
        </w:numPr>
        <w:spacing w:line="480" w:lineRule="exact"/>
        <w:ind w:left="426" w:hanging="426"/>
        <w:rPr>
          <w:rFonts w:ascii="標楷體" w:eastAsia="標楷體" w:hAnsi="標楷體"/>
          <w:sz w:val="28"/>
          <w:szCs w:val="28"/>
        </w:rPr>
      </w:pPr>
      <w:r w:rsidRPr="00375AC4">
        <w:rPr>
          <w:rFonts w:ascii="標楷體" w:eastAsia="標楷體" w:hAnsi="標楷體" w:hint="eastAsia"/>
          <w:sz w:val="28"/>
          <w:szCs w:val="28"/>
        </w:rPr>
        <w:t>工作調整是雇主一個重要的職責，讓員工可以開始或繼續工作。工作調整可以十分簡易，例如換一種椅子，或比較複雜，一般可以分為調整工作場所，無論是同一職場或另一位雇主。購置或調整機具設備。提供支持者，幫助閱讀者，或翻譯者。將一部分工作轉給其他員工。調整工作時數。允許員工在工作時休息去接受復健或治療。給員工新的職能訓練。</w:t>
      </w:r>
    </w:p>
    <w:p w:rsidR="001A35DD" w:rsidRPr="00375AC4" w:rsidRDefault="001A35DD" w:rsidP="00E92CE3">
      <w:pPr>
        <w:spacing w:line="480" w:lineRule="exact"/>
        <w:rPr>
          <w:rFonts w:ascii="標楷體" w:eastAsia="標楷體" w:hAnsi="標楷體"/>
          <w:sz w:val="28"/>
          <w:szCs w:val="28"/>
        </w:rPr>
      </w:pPr>
      <w:r w:rsidRPr="00375AC4">
        <w:rPr>
          <w:rFonts w:ascii="標楷體" w:eastAsia="標楷體" w:hAnsi="標楷體"/>
          <w:sz w:val="28"/>
          <w:szCs w:val="28"/>
        </w:rPr>
        <w:br w:type="page"/>
      </w:r>
    </w:p>
    <w:p w:rsidR="001A35DD" w:rsidRPr="00375AC4" w:rsidRDefault="001A35DD" w:rsidP="00725E4C">
      <w:pPr>
        <w:pStyle w:val="Heading1"/>
        <w:jc w:val="center"/>
        <w:rPr>
          <w:rFonts w:ascii="標楷體" w:eastAsia="標楷體" w:hAnsi="標楷體"/>
          <w:sz w:val="28"/>
          <w:szCs w:val="28"/>
        </w:rPr>
      </w:pPr>
      <w:bookmarkStart w:id="5" w:name="_Toc363573163"/>
      <w:r w:rsidRPr="00375AC4">
        <w:rPr>
          <w:rFonts w:ascii="標楷體" w:eastAsia="標楷體" w:hAnsi="標楷體" w:hint="eastAsia"/>
          <w:sz w:val="28"/>
          <w:szCs w:val="28"/>
        </w:rPr>
        <w:t>肆、配工計畫流程圖</w:t>
      </w:r>
      <w:bookmarkEnd w:id="5"/>
    </w:p>
    <w:p w:rsidR="001A35DD" w:rsidRPr="00375AC4" w:rsidRDefault="001A35DD" w:rsidP="002A6F7B">
      <w:r>
        <w:rPr>
          <w:noProof/>
        </w:rPr>
        <w:pict>
          <v:group id="群組 41" o:spid="_x0000_s1026" style="position:absolute;margin-left:-2.25pt;margin-top:25.5pt;width:418.85pt;height:587.85pt;z-index:251658240" coordsize="51572,7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">
            <v:shapetype id="_x0000_t32" coordsize="21600,21600" o:spt="32" o:oned="t" path="m,l21600,21600e" filled="f">
              <v:path arrowok="t" fillok="f" o:connecttype="none"/>
              <o:lock v:ext="edit" shapetype="t"/>
            </v:shapetype>
            <v:shape id="直線單箭頭接點 42" o:spid="_x0000_s1027" type="#_x0000_t32" style="position:absolute;left:33649;top:34454;width:0;height:36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cusIAAADbAAAADwAAAGRycy9kb3ducmV2LnhtbESPQYvCMBSE74L/ITzBm6aKyFJNiwiC&#10;6EG2CrvHR/Nsq81LaaLGf79ZWNjjMDPfMOs8mFY8qXeNZQWzaQKCuLS64UrB5bybfIBwHllja5kU&#10;vMlBng0Ha0y1ffEnPQtfiQhhl6KC2vsuldKVNRl0U9sRR+9qe4M+yr6SusdXhJtWzpNkKQ02HBdq&#10;7GhbU3kvHkbB4et2PctLE9AUYXk4JrtT+z1TajwKmxUIT8H/h//ae61gMYf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icusIAAADbAAAADwAAAAAAAAAAAAAA&#10;AAChAgAAZHJzL2Rvd25yZXYueG1sUEsFBgAAAAAEAAQA+QAAAJADAAAAAA==&#10;">
              <v:stroke endarrow="block"/>
            </v:shape>
            <v:shapetype id="_x0000_t202" coordsize="21600,21600" o:spt="202" path="m,l,21600r21600,l21600,xe">
              <v:stroke joinstyle="miter"/>
              <v:path gradientshapeok="t" o:connecttype="rect"/>
            </v:shapetype>
            <v:shape id="文字方塊 2" o:spid="_x0000_s1028" type="#_x0000_t202" style="position:absolute;left:17629;top:1024;width:12436;height:3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style="mso-next-textbox:#文字方塊 2">
                <w:txbxContent>
                  <w:p w:rsidR="001A35DD" w:rsidRPr="00BE13A8" w:rsidRDefault="001A35DD" w:rsidP="00BE13A8">
                    <w:pPr>
                      <w:rPr>
                        <w:rFonts w:ascii="標楷體" w:eastAsia="標楷體" w:hAnsi="標楷體"/>
                      </w:rPr>
                    </w:pPr>
                    <w:r w:rsidRPr="00BE13A8">
                      <w:rPr>
                        <w:rFonts w:ascii="標楷體" w:eastAsia="標楷體" w:hAnsi="標楷體" w:hint="eastAsia"/>
                      </w:rPr>
                      <w:t>勞工健檢異常</w:t>
                    </w:r>
                  </w:p>
                </w:txbxContent>
              </v:textbox>
            </v:shape>
            <v:shape id="文字方塊 44" o:spid="_x0000_s1029" type="#_x0000_t202" style="position:absolute;left:34381;width:9802;height:5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K8QA&#10;AADbAAAADwAAAGRycy9kb3ducmV2LnhtbESPzWvCQBTE7wX/h+UJ3upGsVViNiL28yQ0evD4zL58&#10;YPZtyK5J+t93C4Ueh5n5DZPsRtOInjpXW1awmEcgiHOray4VnE9vjxsQziNrbCyTgm9ysEsnDwnG&#10;2g78RX3mSxEg7GJUUHnfxlK6vCKDbm5b4uAVtjPog+xKqTscAtw0chlFz9JgzWGhwpYOFeW37G4U&#10;HD/c5rp+7S/v2dm+HId1gU/LQqnZdNxvQXga/X/4r/2pFaxW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oVyvEAAAA2wAAAA8AAAAAAAAAAAAAAAAAmAIAAGRycy9k&#10;b3ducmV2LnhtbFBLBQYAAAAABAAEAPUAAACJAwAAAAA=&#10;">
              <v:stroke dashstyle="dash"/>
              <v:textbox style="mso-next-textbox:#文字方塊 44">
                <w:txbxContent>
                  <w:p w:rsidR="001A35DD" w:rsidRPr="00BE13A8" w:rsidRDefault="001A35DD" w:rsidP="00BE13A8">
                    <w:pPr>
                      <w:rPr>
                        <w:rFonts w:ascii="標楷體" w:eastAsia="標楷體" w:hAnsi="標楷體"/>
                      </w:rPr>
                    </w:pPr>
                    <w:r w:rsidRPr="00BE13A8">
                      <w:rPr>
                        <w:rFonts w:ascii="標楷體" w:eastAsia="標楷體" w:hAnsi="標楷體" w:hint="eastAsia"/>
                      </w:rPr>
                      <w:t>健檢報告、</w:t>
                    </w:r>
                  </w:p>
                  <w:p w:rsidR="001A35DD" w:rsidRPr="00BE13A8" w:rsidRDefault="001A35DD" w:rsidP="00BE13A8">
                    <w:pPr>
                      <w:rPr>
                        <w:rFonts w:ascii="標楷體" w:eastAsia="標楷體" w:hAnsi="標楷體"/>
                      </w:rPr>
                    </w:pPr>
                    <w:r w:rsidRPr="00BE13A8">
                      <w:rPr>
                        <w:rFonts w:ascii="標楷體" w:eastAsia="標楷體" w:hAnsi="標楷體" w:hint="eastAsia"/>
                      </w:rPr>
                      <w:t>傷病診斷書</w:t>
                    </w:r>
                  </w:p>
                </w:txbxContent>
              </v:textbox>
            </v:shape>
            <v:line id="直線接點 45" o:spid="_x0000_s1030" style="position:absolute;visibility:visible" from="30065,2706" to="34369,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6/sMAAADbAAAADwAAAGRycy9kb3ducmV2LnhtbESPQWvCQBSE74X+h+UVeilmY7Bi02yC&#10;FIp6rHrx9th9TUKzb0N2a6K/3hUKPQ4z8w1TVJPtxJkG3zpWME9SEMTamZZrBcfD52wFwgdkg51j&#10;UnAhD1X5+FBgbtzIX3Teh1pECPscFTQh9LmUXjdk0SeuJ47etxsshiiHWpoBxwi3nczSdCktthwX&#10;GuzpoyH9s/+1Ck4kF4fNy/Zy5bcs7dFo3G20Us9P0/odRKAp/If/2lujYPEK9y/x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Dev7DAAAA2wAAAA8AAAAAAAAAAAAA&#10;AAAAoQIAAGRycy9kb3ducmV2LnhtbFBLBQYAAAAABAAEAPkAAACRAwAAAAA=&#10;">
              <v:stroke dashstyle="dash"/>
            </v:line>
            <v:shape id="直線單箭頭接點 46" o:spid="_x0000_s1031" type="#_x0000_t32" style="position:absolute;left:23481;top:4389;width:64;height:4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JD1L8AAADbAAAADwAAAGRycy9kb3ducmV2LnhtbESP3YrCMBSE7xd8h3CEvVk0VUSkGkUE&#10;oV6u+gCH5tgUm5OSpD++vVlY8HKYmW+Y3WG0jejJh9qxgsU8A0FcOl1zpeB+O882IEJE1tg4JgUv&#10;CnDYT752mGs38C/111iJBOGQowITY5tLGUpDFsPctcTJezhvMSbpK6k9DgluG7nMsrW0WHNaMNjS&#10;yVD5vHZWgevZXFY/Nj5lV96O2BWnwRdKfU/H4xZEpDF+wv/tQitYreHvS/oBcv8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lJD1L8AAADbAAAADwAAAAAAAAAAAAAAAACh&#10;AgAAZHJzL2Rvd25yZXYueG1sUEsFBgAAAAAEAAQA+QAAAI0DAAAAAA==&#10;">
              <v:stroke endarrow="block"/>
            </v:shape>
            <v:shapetype id="_x0000_t110" coordsize="21600,21600" o:spt="110" path="m10800,l,10800,10800,21600,21600,10800xe">
              <v:stroke joinstyle="miter"/>
              <v:path gradientshapeok="t" o:connecttype="rect" textboxrect="5400,5400,16200,16200"/>
            </v:shapetype>
            <v:shape id="流程圖: 決策 47" o:spid="_x0000_s1032" type="#_x0000_t110" style="position:absolute;left:16093;top:9070;width:14910;height:120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WMMA&#10;AADbAAAADwAAAGRycy9kb3ducmV2LnhtbESP0WoCMRRE3wv9h3ALvhTNKlZlNUoRBEX64OoHXDbX&#10;zeLmZklSXf16IxT6OMzMGWax6mwjruRD7VjBcJCBIC6drrlScDpu+jMQISJrbByTgjsFWC3f3xaY&#10;a3fjA12LWIkE4ZCjAhNjm0sZSkMWw8C1xMk7O28xJukrqT3eEtw2cpRlE2mx5rRgsKW1ofJS/FoF&#10;59Fu8ih+7mMu13v/WReH4RcbpXof3fccRKQu/of/2lutYDyF1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v+WMMAAADbAAAADwAAAAAAAAAAAAAAAACYAgAAZHJzL2Rv&#10;d25yZXYueG1sUEsFBgAAAAAEAAQA9QAAAIgDAAAAAA==&#10;" filled="f">
              <v:textbox style="mso-next-textbox:#流程圖: 決策 47">
                <w:txbxContent>
                  <w:p w:rsidR="001A35DD" w:rsidRPr="00715B92" w:rsidRDefault="001A35DD" w:rsidP="00BE13A8">
                    <w:pPr>
                      <w:rPr>
                        <w:rFonts w:ascii="標楷體" w:eastAsia="標楷體" w:hAnsi="標楷體"/>
                        <w:color w:val="000000"/>
                        <w:sz w:val="18"/>
                        <w:szCs w:val="18"/>
                      </w:rPr>
                    </w:pPr>
                    <w:r w:rsidRPr="00715B92">
                      <w:rPr>
                        <w:rFonts w:ascii="標楷體" w:eastAsia="標楷體" w:hAnsi="標楷體" w:hint="eastAsia"/>
                        <w:color w:val="000000"/>
                        <w:sz w:val="18"/>
                        <w:szCs w:val="18"/>
                      </w:rPr>
                      <w:t>臨場服務醫師、廠醫</w:t>
                    </w:r>
                  </w:p>
                </w:txbxContent>
              </v:textbox>
            </v:shape>
            <v:shape id="直線單箭頭接點 48" o:spid="_x0000_s1033" type="#_x0000_t32" style="position:absolute;left:31089;top:14996;width:5455;height: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WoXcAAAADbAAAADwAAAGRycy9kb3ducmV2LnhtbERPz2vCMBS+C/4P4Qm7aarIJp1p6Say&#10;XVvH2PHRPNti81KSWNv/fjkMdvz4fh/zyfRiJOc7ywq2mwQEcW11x42Cr8t5fQDhA7LG3jIpmMlD&#10;ni0XR0y1fXBJYxUaEUPYp6igDWFIpfR1Swb9xg7EkbtaZzBE6BqpHT5iuOnlLkmepcGOY0OLA723&#10;VN+qu1Hw8TJMl9P8xt9uXx5sd61+sKiUelpNxSuIQFP4F/+5P7WCfRwbv8QfIL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lqF3AAAAA2wAAAA8AAAAAAAAAAAAAAAAA&#10;oQIAAGRycy9kb3ducmV2LnhtbFBLBQYAAAAABAAEAPkAAACOAwAAAAA=&#10;">
              <v:stroke startarrow="block" endarrow="block"/>
            </v:shape>
            <v:shape id="文字方塊 2" o:spid="_x0000_s1034" type="#_x0000_t202" style="position:absolute;left:36868;top:11558;width:13972;height:7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1A35DD" w:rsidRPr="00BE13A8" w:rsidRDefault="001A35DD" w:rsidP="00BE13A8">
                    <w:pPr>
                      <w:rPr>
                        <w:rFonts w:ascii="標楷體" w:eastAsia="標楷體" w:hAnsi="標楷體"/>
                      </w:rPr>
                    </w:pPr>
                    <w:r w:rsidRPr="00BE13A8">
                      <w:rPr>
                        <w:rFonts w:ascii="標楷體" w:eastAsia="標楷體" w:hAnsi="標楷體" w:hint="eastAsia"/>
                      </w:rPr>
                      <w:t>廠護、勞安人員、部門主管、人事部等</w:t>
                    </w:r>
                  </w:p>
                </w:txbxContent>
              </v:textbox>
            </v:shape>
            <v:line id="直線接點 50" o:spid="_x0000_s1035" style="position:absolute;visibility:visible" from="4828,27285" to="45225,2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v:shape id="直線單箭頭接點 51" o:spid="_x0000_s1036" type="#_x0000_t32" style="position:absolute;left:23554;top:21214;width:267;height:16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NfcAAAADbAAAADwAAAGRycy9kb3ducmV2LnhtbESP3YrCMBSE7xf2HcJZ8GZZU8WVpRpF&#10;BKFe+vMAh+bYFJuTkqQ/vr0RhL0cZuYbZr0dbSN68qF2rGA2zUAQl07XXCm4Xg4/fyBCRNbYOCYF&#10;Dwqw3Xx+rDHXbuAT9edYiQThkKMCE2ObSxlKQxbD1LXEybs5bzEm6SupPQ4Jbhs5z7KltFhzWjDY&#10;0t5QeT93VoHr2RwX3zbeZVdedtgV+8EXSk2+xt0KRKQx/off7UIr+J3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iTX3AAAAA2wAAAA8AAAAAAAAAAAAAAAAA&#10;oQIAAGRycy9kb3ducmV2LnhtbFBLBQYAAAAABAAEAPkAAACOAwAAAAA=&#10;">
              <v:stroke endarrow="block"/>
            </v:shape>
            <v:shape id="直線單箭頭接點 52" o:spid="_x0000_s1037" type="#_x0000_t32" style="position:absolute;left:4754;top:27285;width:0;height:4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TCsAAAADbAAAADwAAAGRycy9kb3ducmV2LnhtbESP3YrCMBSE7xf2HcJZ8GZZU8WVpRpF&#10;BKFe+vMAh+bYFJuTkqQ/vr0RhL0cZuYbZr0dbSN68qF2rGA2zUAQl07XXCm4Xg4/fyBCRNbYOCYF&#10;Dwqw3Xx+rDHXbuAT9edYiQThkKMCE2ObSxlKQxbD1LXEybs5bzEm6SupPQ4Jbhs5z7KltFhzWjDY&#10;0t5QeT93VoHr2RwX3zbeZVdedtgV+8EXSk2+xt0KRKQx/off7UIr+J3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w0wrAAAAA2wAAAA8AAAAAAAAAAAAAAAAA&#10;oQIAAGRycy9kb3ducmV2LnhtbFBLBQYAAAAABAAEAPkAAACOAwAAAAA=&#10;">
              <v:stroke endarrow="block"/>
            </v:shape>
            <v:shape id="直線單箭頭接點 53" o:spid="_x0000_s1038" type="#_x0000_t32" style="position:absolute;left:45207;top:27285;width:0;height:4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2kcEAAADbAAAADwAAAGRycy9kb3ducmV2LnhtbESP3WoCMRSE7wu+QzhCb4pmbVVkNYoI&#10;he2lPw9w2Bw3i5uTJcn+9O2bguDlMDPfMLvDaBvRkw+1YwWLeQaCuHS65krB7fo924AIEVlj45gU&#10;/FKAw37ytsNcu4HP1F9iJRKEQ44KTIxtLmUoDVkMc9cSJ+/uvMWYpK+k9jgkuG3kZ5atpcWa04LB&#10;lk6Gyselswpcz+Zn+WHjQ3bl9YhdcRp8odT7dDxuQUQa4yv8bBdaweoL/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HaRwQAAANsAAAAPAAAAAAAAAAAAAAAA&#10;AKECAABkcnMvZG93bnJldi54bWxQSwUGAAAAAAQABAD5AAAAjwMAAAAA&#10;">
              <v:stroke endarrow="block"/>
            </v:shape>
            <v:line id="直線接點 54" o:spid="_x0000_s1039" style="position:absolute;visibility:visible" from="14484,34600" to="33656,3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v:shape id="直線單箭頭接點 55" o:spid="_x0000_s1040" type="#_x0000_t32" style="position:absolute;left:14484;top:34600;width:0;height:34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lLfsAAAADbAAAADwAAAGRycy9kb3ducmV2LnhtbESP3YrCMBSE7wXfIRxhb0RTF12kGkUE&#10;oXup7gMcmmNTbE5Kkv749mZhYS+HmfmG2R9H24iefKgdK1gtMxDEpdM1Vwp+7pfFFkSIyBobx6Tg&#10;RQGOh+lkj7l2A1+pv8VKJAiHHBWYGNtcylAashiWriVO3sN5izFJX0ntcUhw28jPLPuSFmtOCwZb&#10;Ohsqn7fOKnA9m+/13Man7Mr7CbviPPhCqY/ZeNqBiDTG//Bfu9AKN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ZS37AAAAA2wAAAA8AAAAAAAAAAAAAAAAA&#10;oQIAAGRycy9kb3ducmV2LnhtbFBLBQYAAAAABAAEAPkAAACOAwAAAAA=&#10;">
              <v:stroke endarrow="block"/>
            </v:shape>
            <v:shape id="文字方塊 2" o:spid="_x0000_s1041" type="#_x0000_t202" style="position:absolute;top:32406;width:9729;height:3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1A35DD" w:rsidRPr="00BE13A8" w:rsidRDefault="001A35DD" w:rsidP="00BE13A8">
                    <w:pPr>
                      <w:jc w:val="center"/>
                      <w:rPr>
                        <w:rFonts w:ascii="標楷體" w:eastAsia="標楷體" w:hAnsi="標楷體"/>
                      </w:rPr>
                    </w:pPr>
                    <w:r w:rsidRPr="00BE13A8">
                      <w:rPr>
                        <w:rFonts w:ascii="標楷體" w:eastAsia="標楷體" w:hAnsi="標楷體" w:hint="eastAsia"/>
                      </w:rPr>
                      <w:t>適任</w:t>
                    </w:r>
                  </w:p>
                </w:txbxContent>
              </v:textbox>
            </v:shape>
            <v:shape id="文字方塊 2" o:spid="_x0000_s1042" type="#_x0000_t202" style="position:absolute;top:35698;width:9758;height:5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1A35DD" w:rsidRPr="00BE13A8" w:rsidRDefault="001A35DD" w:rsidP="00BE13A8">
                    <w:pPr>
                      <w:jc w:val="center"/>
                      <w:rPr>
                        <w:rFonts w:ascii="標楷體" w:eastAsia="標楷體" w:hAnsi="標楷體"/>
                      </w:rPr>
                    </w:pPr>
                    <w:r w:rsidRPr="00BE13A8">
                      <w:rPr>
                        <w:rFonts w:ascii="標楷體" w:eastAsia="標楷體" w:hAnsi="標楷體" w:hint="eastAsia"/>
                      </w:rPr>
                      <w:t>傷病異常</w:t>
                    </w:r>
                  </w:p>
                  <w:p w:rsidR="001A35DD" w:rsidRPr="00BE13A8" w:rsidRDefault="001A35DD" w:rsidP="00BE13A8">
                    <w:pPr>
                      <w:jc w:val="center"/>
                      <w:rPr>
                        <w:rFonts w:ascii="標楷體" w:eastAsia="標楷體" w:hAnsi="標楷體"/>
                      </w:rPr>
                    </w:pPr>
                    <w:r w:rsidRPr="00BE13A8">
                      <w:rPr>
                        <w:rFonts w:ascii="標楷體" w:eastAsia="標楷體" w:hAnsi="標楷體" w:hint="eastAsia"/>
                      </w:rPr>
                      <w:t>不影響工作</w:t>
                    </w:r>
                  </w:p>
                </w:txbxContent>
              </v:textbox>
            </v:shape>
            <v:shape id="文字方塊 2" o:spid="_x0000_s1043" type="#_x0000_t202" style="position:absolute;left:40453;top:32333;width:9729;height:3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1A35DD" w:rsidRPr="00BE13A8" w:rsidRDefault="001A35DD" w:rsidP="00BE13A8">
                    <w:pPr>
                      <w:jc w:val="center"/>
                      <w:rPr>
                        <w:rFonts w:ascii="標楷體" w:eastAsia="標楷體" w:hAnsi="標楷體"/>
                      </w:rPr>
                    </w:pPr>
                    <w:r w:rsidRPr="00BE13A8">
                      <w:rPr>
                        <w:rFonts w:ascii="標楷體" w:eastAsia="標楷體" w:hAnsi="標楷體" w:hint="eastAsia"/>
                      </w:rPr>
                      <w:t>不適任</w:t>
                    </w:r>
                  </w:p>
                </w:txbxContent>
              </v:textbox>
            </v:shape>
            <v:shape id="文字方塊 2" o:spid="_x0000_s1044" type="#_x0000_t202" style="position:absolute;left:40453;top:35551;width:9753;height:7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1A35DD" w:rsidRPr="00BE13A8" w:rsidRDefault="001A35DD" w:rsidP="00BE13A8">
                    <w:pPr>
                      <w:jc w:val="center"/>
                      <w:rPr>
                        <w:rFonts w:ascii="標楷體" w:eastAsia="標楷體" w:hAnsi="標楷體"/>
                      </w:rPr>
                    </w:pPr>
                    <w:r w:rsidRPr="00BE13A8">
                      <w:rPr>
                        <w:rFonts w:ascii="標楷體" w:eastAsia="標楷體" w:hAnsi="標楷體" w:hint="eastAsia"/>
                      </w:rPr>
                      <w:t>情況少，有法定醫學標準的工作</w:t>
                    </w:r>
                  </w:p>
                </w:txbxContent>
              </v:textbox>
            </v:shape>
            <v:shape id="文字方塊 2" o:spid="_x0000_s1045" type="#_x0000_t202" style="position:absolute;left:10460;top:38404;width:8389;height:2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1A35DD" w:rsidRPr="00BE13A8" w:rsidRDefault="001A35DD" w:rsidP="00BE13A8">
                    <w:pPr>
                      <w:jc w:val="center"/>
                      <w:rPr>
                        <w:rFonts w:ascii="標楷體" w:eastAsia="標楷體" w:hAnsi="標楷體"/>
                      </w:rPr>
                    </w:pPr>
                    <w:r w:rsidRPr="00BE13A8">
                      <w:rPr>
                        <w:rFonts w:ascii="標楷體" w:eastAsia="標楷體" w:hAnsi="標楷體" w:hint="eastAsia"/>
                      </w:rPr>
                      <w:t>適任</w:t>
                    </w:r>
                  </w:p>
                </w:txbxContent>
              </v:textbox>
            </v:shape>
            <v:shape id="文字方塊 2" o:spid="_x0000_s1046" type="#_x0000_t202" style="position:absolute;left:10460;top:41257;width:8389;height:15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1A35DD" w:rsidRPr="00BE13A8" w:rsidRDefault="001A35DD" w:rsidP="00BE13A8">
                    <w:pPr>
                      <w:pStyle w:val="ListParagraph"/>
                      <w:numPr>
                        <w:ilvl w:val="0"/>
                        <w:numId w:val="17"/>
                      </w:numPr>
                      <w:tabs>
                        <w:tab w:val="left" w:pos="142"/>
                      </w:tabs>
                      <w:adjustRightInd w:val="0"/>
                      <w:ind w:leftChars="0" w:left="0" w:rightChars="-65" w:right="-156"/>
                      <w:rPr>
                        <w:rFonts w:ascii="標楷體" w:eastAsia="標楷體" w:hAnsi="標楷體"/>
                        <w:sz w:val="18"/>
                      </w:rPr>
                    </w:pPr>
                    <w:r w:rsidRPr="00BE13A8">
                      <w:rPr>
                        <w:rFonts w:ascii="標楷體" w:eastAsia="標楷體" w:hAnsi="標楷體" w:hint="eastAsia"/>
                        <w:sz w:val="18"/>
                      </w:rPr>
                      <w:t>原工作職位調整</w:t>
                    </w:r>
                  </w:p>
                  <w:p w:rsidR="001A35DD" w:rsidRPr="00BE13A8" w:rsidRDefault="001A35DD" w:rsidP="00BE13A8">
                    <w:pPr>
                      <w:pStyle w:val="ListParagraph"/>
                      <w:numPr>
                        <w:ilvl w:val="0"/>
                        <w:numId w:val="17"/>
                      </w:numPr>
                      <w:tabs>
                        <w:tab w:val="left" w:pos="142"/>
                      </w:tabs>
                      <w:adjustRightInd w:val="0"/>
                      <w:ind w:leftChars="0" w:left="0" w:rightChars="-65" w:right="-156"/>
                      <w:rPr>
                        <w:rFonts w:ascii="標楷體" w:eastAsia="標楷體" w:hAnsi="標楷體"/>
                        <w:sz w:val="18"/>
                      </w:rPr>
                    </w:pPr>
                    <w:r w:rsidRPr="00BE13A8">
                      <w:rPr>
                        <w:rFonts w:ascii="標楷體" w:eastAsia="標楷體" w:hAnsi="標楷體" w:hint="eastAsia"/>
                        <w:sz w:val="18"/>
                      </w:rPr>
                      <w:t>工程改變</w:t>
                    </w:r>
                  </w:p>
                  <w:p w:rsidR="001A35DD" w:rsidRPr="00BE13A8" w:rsidRDefault="001A35DD" w:rsidP="00BE13A8">
                    <w:pPr>
                      <w:pStyle w:val="ListParagraph"/>
                      <w:numPr>
                        <w:ilvl w:val="0"/>
                        <w:numId w:val="17"/>
                      </w:numPr>
                      <w:tabs>
                        <w:tab w:val="left" w:pos="142"/>
                      </w:tabs>
                      <w:adjustRightInd w:val="0"/>
                      <w:ind w:leftChars="0" w:left="0" w:rightChars="-65" w:right="-156"/>
                      <w:rPr>
                        <w:rFonts w:ascii="標楷體" w:eastAsia="標楷體" w:hAnsi="標楷體"/>
                        <w:sz w:val="18"/>
                      </w:rPr>
                    </w:pPr>
                    <w:r w:rsidRPr="00BE13A8">
                      <w:rPr>
                        <w:rFonts w:ascii="標楷體" w:eastAsia="標楷體" w:hAnsi="標楷體" w:hint="eastAsia"/>
                        <w:sz w:val="18"/>
                      </w:rPr>
                      <w:t>行政措施</w:t>
                    </w:r>
                  </w:p>
                  <w:p w:rsidR="001A35DD" w:rsidRPr="00BE13A8" w:rsidRDefault="001A35DD" w:rsidP="00BE13A8">
                    <w:pPr>
                      <w:pStyle w:val="ListParagraph"/>
                      <w:numPr>
                        <w:ilvl w:val="0"/>
                        <w:numId w:val="17"/>
                      </w:numPr>
                      <w:tabs>
                        <w:tab w:val="left" w:pos="142"/>
                      </w:tabs>
                      <w:adjustRightInd w:val="0"/>
                      <w:ind w:leftChars="0" w:left="0" w:rightChars="-65" w:right="-156"/>
                      <w:rPr>
                        <w:rFonts w:ascii="標楷體" w:eastAsia="標楷體" w:hAnsi="標楷體"/>
                        <w:sz w:val="18"/>
                      </w:rPr>
                    </w:pPr>
                    <w:r w:rsidRPr="00BE13A8">
                      <w:rPr>
                        <w:rFonts w:ascii="標楷體" w:eastAsia="標楷體" w:hAnsi="標楷體" w:hint="eastAsia"/>
                        <w:sz w:val="18"/>
                      </w:rPr>
                      <w:t>個人防護具輔具</w:t>
                    </w:r>
                  </w:p>
                </w:txbxContent>
              </v:textbox>
            </v:shape>
            <v:shape id="文字方塊 2" o:spid="_x0000_s1047" type="#_x0000_t202" style="position:absolute;left:10460;top:56400;width:8389;height:5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1A35DD" w:rsidRPr="00BE13A8" w:rsidRDefault="001A35DD" w:rsidP="00BE13A8">
                    <w:pPr>
                      <w:jc w:val="center"/>
                      <w:rPr>
                        <w:rFonts w:ascii="標楷體" w:eastAsia="標楷體" w:hAnsi="標楷體"/>
                        <w:sz w:val="22"/>
                      </w:rPr>
                    </w:pPr>
                    <w:r w:rsidRPr="00BE13A8">
                      <w:rPr>
                        <w:rFonts w:ascii="標楷體" w:eastAsia="標楷體" w:hAnsi="標楷體" w:hint="eastAsia"/>
                        <w:sz w:val="22"/>
                      </w:rPr>
                      <w:t>限制</w:t>
                    </w:r>
                  </w:p>
                  <w:p w:rsidR="001A35DD" w:rsidRPr="00BE13A8" w:rsidRDefault="001A35DD" w:rsidP="00BE13A8">
                    <w:pPr>
                      <w:jc w:val="center"/>
                      <w:rPr>
                        <w:rFonts w:ascii="標楷體" w:eastAsia="標楷體" w:hAnsi="標楷體"/>
                        <w:sz w:val="22"/>
                      </w:rPr>
                    </w:pPr>
                    <w:r w:rsidRPr="00534634">
                      <w:rPr>
                        <w:rFonts w:ascii="標楷體" w:eastAsia="標楷體" w:hAnsi="標楷體"/>
                        <w:sz w:val="20"/>
                        <w:szCs w:val="20"/>
                      </w:rPr>
                      <w:t>Limitatio</w:t>
                    </w:r>
                    <w:r w:rsidRPr="00BE13A8">
                      <w:rPr>
                        <w:rFonts w:ascii="標楷體" w:eastAsia="標楷體" w:hAnsi="標楷體"/>
                        <w:sz w:val="22"/>
                      </w:rPr>
                      <w:t>n</w:t>
                    </w:r>
                  </w:p>
                </w:txbxContent>
              </v:textbox>
            </v:shape>
            <v:shape id="文字方塊 2" o:spid="_x0000_s1048" type="#_x0000_t202" style="position:absolute;left:10460;top:62032;width:8389;height:5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1A35DD" w:rsidRPr="00BE13A8" w:rsidRDefault="001A35DD" w:rsidP="00BE13A8">
                    <w:pPr>
                      <w:jc w:val="center"/>
                      <w:rPr>
                        <w:rFonts w:ascii="標楷體" w:eastAsia="標楷體" w:hAnsi="標楷體"/>
                        <w:sz w:val="22"/>
                      </w:rPr>
                    </w:pPr>
                    <w:r w:rsidRPr="00BE13A8">
                      <w:rPr>
                        <w:rFonts w:ascii="標楷體" w:eastAsia="標楷體" w:hAnsi="標楷體" w:hint="eastAsia"/>
                        <w:sz w:val="22"/>
                      </w:rPr>
                      <w:t>禁止</w:t>
                    </w:r>
                  </w:p>
                  <w:p w:rsidR="001A35DD" w:rsidRPr="00BE13A8" w:rsidRDefault="001A35DD" w:rsidP="00BE13A8">
                    <w:pPr>
                      <w:jc w:val="center"/>
                      <w:rPr>
                        <w:rFonts w:ascii="標楷體" w:eastAsia="標楷體" w:hAnsi="標楷體"/>
                        <w:sz w:val="22"/>
                      </w:rPr>
                    </w:pPr>
                    <w:r w:rsidRPr="00534634">
                      <w:rPr>
                        <w:rFonts w:ascii="標楷體" w:eastAsia="標楷體" w:hAnsi="標楷體"/>
                        <w:sz w:val="18"/>
                        <w:szCs w:val="18"/>
                      </w:rPr>
                      <w:t>restricti</w:t>
                    </w:r>
                    <w:r w:rsidRPr="00BE13A8">
                      <w:rPr>
                        <w:rFonts w:ascii="標楷體" w:eastAsia="標楷體" w:hAnsi="標楷體"/>
                        <w:sz w:val="22"/>
                      </w:rPr>
                      <w:t>on</w:t>
                    </w:r>
                  </w:p>
                </w:txbxContent>
              </v:textbox>
            </v:shape>
            <v:shape id="文字方塊 2" o:spid="_x0000_s1049" type="#_x0000_t202" style="position:absolute;left:19970;top:38404;width:8388;height:2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1A35DD" w:rsidRPr="00BE13A8" w:rsidRDefault="001A35DD" w:rsidP="00BE13A8">
                    <w:pPr>
                      <w:jc w:val="center"/>
                      <w:rPr>
                        <w:rFonts w:ascii="標楷體" w:eastAsia="標楷體" w:hAnsi="標楷體"/>
                      </w:rPr>
                    </w:pPr>
                    <w:r w:rsidRPr="00BE13A8">
                      <w:rPr>
                        <w:rFonts w:ascii="標楷體" w:eastAsia="標楷體" w:hAnsi="標楷體" w:hint="eastAsia"/>
                      </w:rPr>
                      <w:t>適任</w:t>
                    </w:r>
                  </w:p>
                </w:txbxContent>
              </v:textbox>
            </v:shape>
            <v:shape id="文字方塊 2" o:spid="_x0000_s1050" type="#_x0000_t202" style="position:absolute;left:19970;top:41257;width:8388;height:26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1A35DD" w:rsidRPr="00BE13A8" w:rsidRDefault="001A35DD" w:rsidP="00BE13A8">
                    <w:pPr>
                      <w:pStyle w:val="ListParagraph"/>
                      <w:numPr>
                        <w:ilvl w:val="0"/>
                        <w:numId w:val="17"/>
                      </w:numPr>
                      <w:tabs>
                        <w:tab w:val="left" w:pos="142"/>
                      </w:tabs>
                      <w:adjustRightInd w:val="0"/>
                      <w:ind w:leftChars="0" w:left="0" w:rightChars="-65" w:right="-156"/>
                      <w:rPr>
                        <w:rFonts w:ascii="標楷體" w:eastAsia="標楷體" w:hAnsi="標楷體"/>
                        <w:sz w:val="18"/>
                      </w:rPr>
                    </w:pPr>
                    <w:r w:rsidRPr="00BE13A8">
                      <w:rPr>
                        <w:rFonts w:ascii="標楷體" w:eastAsia="標楷體" w:hAnsi="標楷體" w:hint="eastAsia"/>
                        <w:sz w:val="18"/>
                      </w:rPr>
                      <w:t>暫時性、輕工作職位</w:t>
                    </w:r>
                  </w:p>
                  <w:p w:rsidR="001A35DD" w:rsidRPr="00BE13A8" w:rsidRDefault="001A35DD" w:rsidP="00BE13A8">
                    <w:pPr>
                      <w:pStyle w:val="ListParagraph"/>
                      <w:numPr>
                        <w:ilvl w:val="0"/>
                        <w:numId w:val="17"/>
                      </w:numPr>
                      <w:tabs>
                        <w:tab w:val="left" w:pos="142"/>
                      </w:tabs>
                      <w:adjustRightInd w:val="0"/>
                      <w:ind w:leftChars="0" w:left="0" w:rightChars="-65" w:right="-156"/>
                      <w:rPr>
                        <w:rFonts w:ascii="標楷體" w:eastAsia="標楷體" w:hAnsi="標楷體"/>
                        <w:sz w:val="18"/>
                      </w:rPr>
                    </w:pPr>
                    <w:r w:rsidRPr="00BE13A8">
                      <w:rPr>
                        <w:rFonts w:ascii="標楷體" w:eastAsia="標楷體" w:hAnsi="標楷體" w:hint="eastAsia"/>
                        <w:sz w:val="18"/>
                      </w:rPr>
                      <w:t>限定期程</w:t>
                    </w:r>
                  </w:p>
                </w:txbxContent>
              </v:textbox>
            </v:shape>
            <v:shape id="文字方塊 2" o:spid="_x0000_s1051" type="#_x0000_t202" style="position:absolute;left:29333;top:38404;width:8389;height:2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1A35DD" w:rsidRPr="00BE13A8" w:rsidRDefault="001A35DD" w:rsidP="00BE13A8">
                    <w:pPr>
                      <w:jc w:val="center"/>
                      <w:rPr>
                        <w:rFonts w:ascii="標楷體" w:eastAsia="標楷體" w:hAnsi="標楷體"/>
                      </w:rPr>
                    </w:pPr>
                    <w:r w:rsidRPr="00BE13A8">
                      <w:rPr>
                        <w:rFonts w:ascii="標楷體" w:eastAsia="標楷體" w:hAnsi="標楷體" w:hint="eastAsia"/>
                      </w:rPr>
                      <w:t>適任</w:t>
                    </w:r>
                  </w:p>
                </w:txbxContent>
              </v:textbox>
            </v:shape>
            <v:shape id="文字方塊 2" o:spid="_x0000_s1052" type="#_x0000_t202" style="position:absolute;left:29333;top:41257;width:8389;height:26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1A35DD" w:rsidRPr="00BE13A8" w:rsidRDefault="001A35DD" w:rsidP="00BE13A8">
                    <w:pPr>
                      <w:pStyle w:val="ListParagraph"/>
                      <w:numPr>
                        <w:ilvl w:val="0"/>
                        <w:numId w:val="17"/>
                      </w:numPr>
                      <w:tabs>
                        <w:tab w:val="left" w:pos="142"/>
                      </w:tabs>
                      <w:adjustRightInd w:val="0"/>
                      <w:ind w:leftChars="0" w:left="0" w:rightChars="-65" w:right="-156"/>
                      <w:rPr>
                        <w:rFonts w:ascii="標楷體" w:eastAsia="標楷體" w:hAnsi="標楷體"/>
                        <w:sz w:val="18"/>
                      </w:rPr>
                    </w:pPr>
                    <w:r w:rsidRPr="00BE13A8">
                      <w:rPr>
                        <w:rFonts w:ascii="標楷體" w:eastAsia="標楷體" w:hAnsi="標楷體" w:hint="eastAsia"/>
                        <w:sz w:val="18"/>
                      </w:rPr>
                      <w:t>永久性、新的工作職位</w:t>
                    </w:r>
                  </w:p>
                </w:txbxContent>
              </v:textbox>
            </v:shape>
            <v:line id="直線接點 68" o:spid="_x0000_s1053" style="position:absolute;visibility:visible" from="24286,67665" to="24286,69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yB8IAAADbAAAADwAAAGRycy9kb3ducmV2LnhtbESPwU7DMAyG70i8Q2Sk3VhaEBXrlk0I&#10;DQ3BicHuVmPaao3TJtkW3h4fkDhav//P/lab7AZ1phB7zwbKeQGKuPG259bA1+fL7SOomJAtDp7J&#10;wA9F2Kyvr1ZYW3/hDzrvU6sEwrFGA11KY611bDpyGOd+JJbs2weHScbQahvwInA36LuiqLTDnuVC&#10;hyM9d9Qc9ycnlPIwOb07LvDwFt7D9r7KD3kyZnaTn5agEuX0v/zXfrUGKnlW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TyB8IAAADbAAAADwAAAAAAAAAAAAAA&#10;AAChAgAAZHJzL2Rvd25yZXYueG1sUEsFBgAAAAAEAAQA+QAAAJADAAAAAA==&#10;"/>
            <v:line id="直線接點 69" o:spid="_x0000_s1054" style="position:absolute;visibility:visible" from="21140,69421" to="27432,69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nMEAAADbAAAADwAAAGRycy9kb3ducmV2LnhtbESPQWsCMRSE70L/Q3gFb5pVcdGtUUqx&#10;KPWkrffH5nV3cfOyJqnGf98IgsdhZr5hFqtoWnEh5xvLCkbDDARxaXXDlYKf78/BDIQPyBpby6Tg&#10;Rh5Wy5feAgttr7ynyyFUIkHYF6igDqErpPRlTQb90HbEyfu1zmBI0lVSO7wmuGnlOMtyabDhtFBj&#10;Rx81lafDn0mU0fFs5OY0x+OX27n1JI/TeFaq/xrf30AEiuEZfrS3WkE+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OFecwQAAANsAAAAPAAAAAAAAAAAAAAAA&#10;AKECAABkcnMvZG93bnJldi54bWxQSwUGAAAAAAQABAD5AAAAjwMAAAAA&#10;"/>
            <v:shape id="直線單箭頭接點 70" o:spid="_x0000_s1055" type="#_x0000_t32" style="position:absolute;left:21140;top:69421;width:0;height:24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0hr4AAADbAAAADwAAAGRycy9kb3ducmV2LnhtbERPS2rDMBDdF3oHMYVuSiKnlDa4UYIx&#10;BJxl7B5gsKaWiTUykvzJ7aNFocvH+x9Oqx3ETD70jhXsthkI4tbpnjsFP815swcRIrLGwTEpuFOA&#10;0/H56YC5dgtfaa5jJ1IIhxwVmBjHXMrQGrIYtm4kTtyv8xZjgr6T2uOSwu0g37PsU1rsOTUYHKk0&#10;1N7qySpwM5vLx5uNNzm1TYFTVS6+Uur1ZS2+QURa47/4z11pBV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m7SGvgAAANsAAAAPAAAAAAAAAAAAAAAAAKEC&#10;AABkcnMvZG93bnJldi54bWxQSwUGAAAAAAQABAD5AAAAjAMAAAAA&#10;">
              <v:stroke endarrow="block"/>
            </v:shape>
            <v:shape id="直線單箭頭接點 71" o:spid="_x0000_s1056" type="#_x0000_t32" style="position:absolute;left:27456;top:69494;width:0;height:24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cRHcAAAADbAAAADwAAAGRycy9kb3ducmV2LnhtbESP3YrCMBSE7xf2HcJZ8GZZU0XWpRpF&#10;BKFe+vMAh+bYFJuTkqQ/vr0RhL0cZuYbZr0dbSN68qF2rGA2zUAQl07XXCm4Xg4/fyBCRNbYOCYF&#10;Dwqw3Xx+rDHXbuAT9edYiQThkKMCE2ObSxlKQxbD1LXEybs5bzEm6SupPQ4Jbhs5z7JfabHmtGCw&#10;pb2h8n7urALXszkuvm28y6687LAr9oMvlJp8jbsViEhj/A+/24VWsJz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XER3AAAAA2wAAAA8AAAAAAAAAAAAAAAAA&#10;oQIAAGRycy9kb3ducmV2LnhtbFBLBQYAAAAABAAEAPkAAACOAwAAAAA=&#10;">
              <v:stroke endarrow="block"/>
            </v:shape>
            <v:shape id="文字方塊 2" o:spid="_x0000_s1057" type="#_x0000_t202" style="position:absolute;left:16020;top:72274;width:7096;height:5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1A35DD" w:rsidRPr="00BE13A8" w:rsidRDefault="001A35DD" w:rsidP="00BE13A8">
                    <w:pPr>
                      <w:rPr>
                        <w:rFonts w:ascii="標楷體" w:eastAsia="標楷體" w:hAnsi="標楷體"/>
                        <w:sz w:val="20"/>
                      </w:rPr>
                    </w:pPr>
                    <w:r w:rsidRPr="00BE13A8">
                      <w:rPr>
                        <w:rFonts w:ascii="標楷體" w:eastAsia="標楷體" w:hAnsi="標楷體" w:hint="eastAsia"/>
                        <w:sz w:val="20"/>
                      </w:rPr>
                      <w:t>調回原工作職位</w:t>
                    </w:r>
                  </w:p>
                </w:txbxContent>
              </v:textbox>
            </v:shape>
            <v:shape id="文字方塊 2" o:spid="_x0000_s1058" type="#_x0000_t202" style="position:absolute;left:25310;top:72274;width:8778;height:5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1A35DD" w:rsidRPr="00BE13A8" w:rsidRDefault="001A35DD" w:rsidP="00BE13A8">
                    <w:pPr>
                      <w:rPr>
                        <w:rFonts w:ascii="標楷體" w:eastAsia="標楷體" w:hAnsi="標楷體"/>
                        <w:sz w:val="20"/>
                      </w:rPr>
                    </w:pPr>
                    <w:r w:rsidRPr="00BE13A8">
                      <w:rPr>
                        <w:rFonts w:ascii="標楷體" w:eastAsia="標楷體" w:hAnsi="標楷體" w:hint="eastAsia"/>
                        <w:sz w:val="20"/>
                      </w:rPr>
                      <w:t>永久留在新的工作職位</w:t>
                    </w:r>
                  </w:p>
                </w:txbxContent>
              </v:textbox>
            </v:shape>
            <v:line id="直線接點 74" o:spid="_x0000_s1059" style="position:absolute;visibility:visible" from="45500,43744" to="45500,4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u38IAAADbAAAADwAAAGRycy9kb3ducmV2LnhtbESPW2sCMRSE3wv9D+EU+laz2npbjSKl&#10;paJP3t4Pm+Pu4uZkTVJN/30jCD4OM/MNM51H04gLOV9bVtDtZCCIC6trLhXsd99vIxA+IGtsLJOC&#10;P/Iwnz0/TTHX9sobumxDKRKEfY4KqhDaXEpfVGTQd2xLnLyjdQZDkq6U2uE1wU0je1k2kAZrTgsV&#10;tvRZUXHa/ppE6R7ORv6cxnhYubX7eh/Efjwr9foSFxMQgWJ4hO/tpVYw/ID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Bu38IAAADbAAAADwAAAAAAAAAAAAAA&#10;AAChAgAAZHJzL2Rvd25yZXYueG1sUEsFBgAAAAAEAAQA+QAAAJADAAAAAA==&#10;"/>
            <v:line id="直線接點 75" o:spid="_x0000_s1060" style="position:absolute;visibility:visible" from="42281,48499" to="48568,48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LRMIAAADbAAAADwAAAGRycy9kb3ducmV2LnhtbESPT2sCMRTE70K/Q3gFb5q1otWtUYoo&#10;lXqqf+6Pzevu4uZlTaKm394UBI/DzPyGmS2iacSVnK8tKxj0MxDEhdU1lwoO+3VvAsIHZI2NZVLw&#10;Rx4W85fODHNtb/xD110oRYKwz1FBFUKbS+mLigz6vm2Jk/drncGQpCuldnhLcNPItywbS4M1p4UK&#10;W1pWVJx2F5Mog+PZyK/TFI/fbutWw3EcxbNS3df4+QEiUAzP8KO90QreR/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zLRMIAAADbAAAADwAAAAAAAAAAAAAA&#10;AAChAgAAZHJzL2Rvd25yZXYueG1sUEsFBgAAAAAEAAQA+QAAAJADAAAAAA==&#10;"/>
            <v:shape id="直線單箭頭接點 76" o:spid="_x0000_s1061" type="#_x0000_t32" style="position:absolute;left:42281;top:48499;width:0;height:24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6JacAAAADbAAAADwAAAGRycy9kb3ducmV2LnhtbESP3YrCMBSE7wXfIRxhb0RTF3GlGkUE&#10;oXup7gMcmmNTbE5Kkv749mZhYS+HmfmG2R9H24iefKgdK1gtMxDEpdM1Vwp+7pfFFkSIyBobx6Tg&#10;RQGOh+lkj7l2A1+pv8VKJAiHHBWYGNtcylAashiWriVO3sN5izFJX0ntcUhw28jPLNtIizWnBYMt&#10;nQ2Vz1tnFbiezfd6buNTduX9hF1xHnyh1MdsPO1ARBrjf/ivXWgFXx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iWnAAAAA2wAAAA8AAAAAAAAAAAAAAAAA&#10;oQIAAGRycy9kb3ducmV2LnhtbFBLBQYAAAAABAAEAPkAAACOAwAAAAA=&#10;">
              <v:stroke endarrow="block"/>
            </v:shape>
            <v:shape id="直線單箭頭接點 77" o:spid="_x0000_s1062" type="#_x0000_t32" style="position:absolute;left:48572;top:48499;width:0;height:24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Is8sAAAADbAAAADwAAAGRycy9kb3ducmV2LnhtbESP3YrCMBSE7xd8h3AEb0RTZdGlGkWE&#10;hXq5ug9waI5NsTkpSfqzb28EYS+HmfmG2R9H24iefKgdK1gtMxDEpdM1Vwp+b9+LLxAhImtsHJOC&#10;PwpwPEw+9phrN/AP9ddYiQThkKMCE2ObSxlKQxbD0rXEybs7bzEm6SupPQ4Jbhu5zrKNtFhzWjDY&#10;0tlQ+bh2VoHr2Vw+5zY+ZFfeTtgV58EXSs2m42kHItIY/8PvdqEVbLf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yLPLAAAAA2wAAAA8AAAAAAAAAAAAAAAAA&#10;oQIAAGRycy9kb3ducmV2LnhtbFBLBQYAAAAABAAEAPkAAACOAwAAAAA=&#10;">
              <v:stroke endarrow="block"/>
            </v:shape>
            <v:shape id="文字方塊 2" o:spid="_x0000_s1063" type="#_x0000_t202" style="position:absolute;left:38990;top:50913;width:5193;height:5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1A35DD" w:rsidRPr="00BE13A8" w:rsidRDefault="001A35DD" w:rsidP="00BE13A8">
                    <w:pPr>
                      <w:rPr>
                        <w:rFonts w:ascii="標楷體" w:eastAsia="標楷體" w:hAnsi="標楷體"/>
                      </w:rPr>
                    </w:pPr>
                    <w:r w:rsidRPr="00BE13A8">
                      <w:rPr>
                        <w:rFonts w:ascii="標楷體" w:eastAsia="標楷體" w:hAnsi="標楷體" w:hint="eastAsia"/>
                      </w:rPr>
                      <w:t>調任他職</w:t>
                    </w:r>
                  </w:p>
                </w:txbxContent>
              </v:textbox>
            </v:shape>
            <v:shape id="文字方塊 2" o:spid="_x0000_s1064" type="#_x0000_t202" style="position:absolute;left:46378;top:50913;width:5194;height:5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1A35DD" w:rsidRPr="00BE13A8" w:rsidRDefault="001A35DD" w:rsidP="00BE13A8">
                    <w:pPr>
                      <w:rPr>
                        <w:rFonts w:ascii="標楷體" w:eastAsia="標楷體" w:hAnsi="標楷體"/>
                      </w:rPr>
                    </w:pPr>
                    <w:r w:rsidRPr="00BE13A8">
                      <w:rPr>
                        <w:rFonts w:ascii="標楷體" w:eastAsia="標楷體" w:hAnsi="標楷體" w:hint="eastAsia"/>
                      </w:rPr>
                      <w:t>不任用</w:t>
                    </w:r>
                  </w:p>
                </w:txbxContent>
              </v:textbox>
            </v:shape>
            <w10:wrap type="topAndBottom"/>
          </v:group>
        </w:pict>
      </w:r>
    </w:p>
    <w:p w:rsidR="001A35DD" w:rsidRPr="00375AC4" w:rsidRDefault="001A35DD" w:rsidP="002A6F7B"/>
    <w:p w:rsidR="001A35DD" w:rsidRPr="00375AC4" w:rsidRDefault="001A35DD" w:rsidP="006B39AE">
      <w:pPr>
        <w:pStyle w:val="Heading1"/>
        <w:ind w:left="480"/>
        <w:jc w:val="center"/>
        <w:rPr>
          <w:rFonts w:ascii="標楷體" w:eastAsia="標楷體" w:hAnsi="標楷體"/>
          <w:sz w:val="28"/>
          <w:szCs w:val="28"/>
        </w:rPr>
      </w:pPr>
      <w:bookmarkStart w:id="6" w:name="_Toc363573164"/>
      <w:r w:rsidRPr="00375AC4">
        <w:rPr>
          <w:rFonts w:ascii="標楷體" w:eastAsia="標楷體" w:hAnsi="標楷體" w:hint="eastAsia"/>
          <w:sz w:val="28"/>
          <w:szCs w:val="28"/>
        </w:rPr>
        <w:t>伍、職業能力評估與復健服務</w:t>
      </w:r>
      <w:bookmarkEnd w:id="6"/>
    </w:p>
    <w:p w:rsidR="001A35DD" w:rsidRPr="00375AC4" w:rsidRDefault="001A35DD" w:rsidP="006054EF">
      <w:pPr>
        <w:spacing w:line="480" w:lineRule="exact"/>
        <w:ind w:firstLine="480"/>
        <w:rPr>
          <w:rFonts w:ascii="標楷體" w:eastAsia="標楷體" w:hAnsi="標楷體"/>
          <w:sz w:val="28"/>
          <w:szCs w:val="28"/>
        </w:rPr>
      </w:pPr>
      <w:r w:rsidRPr="00375AC4">
        <w:rPr>
          <w:rFonts w:ascii="標楷體" w:eastAsia="標楷體" w:hAnsi="標楷體" w:hint="eastAsia"/>
          <w:sz w:val="28"/>
          <w:szCs w:val="28"/>
        </w:rPr>
        <w:t>職業能力評估是招募員工、預防職災、與失能管理的重要環節。職能評估用來決定個人的職能、限制、行為、與耐受性。經過功能評估、心理測試、與職業探索之後，將其與工作相對應，以設定事業的計畫和目標。下圖顯示一個無縫接軌的職業重健過程，從職前篩檢一直到恢復工作。這個過程的目的在達到最佳的健康狀況、</w:t>
      </w:r>
      <w:r w:rsidRPr="00375AC4">
        <w:rPr>
          <w:rFonts w:ascii="標楷體" w:eastAsia="標楷體" w:hAnsi="標楷體"/>
          <w:sz w:val="28"/>
          <w:szCs w:val="28"/>
        </w:rPr>
        <w:t>[</w:t>
      </w:r>
      <w:r w:rsidRPr="00375AC4">
        <w:rPr>
          <w:rFonts w:ascii="標楷體" w:eastAsia="標楷體" w:hAnsi="標楷體" w:hint="eastAsia"/>
          <w:sz w:val="28"/>
          <w:szCs w:val="28"/>
        </w:rPr>
        <w:t>再</w:t>
      </w:r>
      <w:r w:rsidRPr="00375AC4">
        <w:rPr>
          <w:rFonts w:ascii="標楷體" w:eastAsia="標楷體" w:hAnsi="標楷體"/>
          <w:sz w:val="28"/>
          <w:szCs w:val="28"/>
        </w:rPr>
        <w:t>]</w:t>
      </w:r>
      <w:r w:rsidRPr="00375AC4">
        <w:rPr>
          <w:rFonts w:ascii="標楷體" w:eastAsia="標楷體" w:hAnsi="標楷體" w:hint="eastAsia"/>
          <w:sz w:val="28"/>
          <w:szCs w:val="28"/>
        </w:rPr>
        <w:t>建立職業技能，妥善配工，使員工進入或留在就業市場。</w:t>
      </w:r>
    </w:p>
    <w:p w:rsidR="001A35DD" w:rsidRPr="00375AC4" w:rsidRDefault="001A35DD" w:rsidP="006054EF">
      <w:pPr>
        <w:spacing w:line="480" w:lineRule="exact"/>
        <w:rPr>
          <w:rFonts w:ascii="標楷體" w:eastAsia="標楷體" w:hAnsi="標楷體"/>
          <w:sz w:val="28"/>
          <w:szCs w:val="28"/>
        </w:rPr>
      </w:pPr>
      <w:r w:rsidRPr="00375AC4">
        <w:rPr>
          <w:rFonts w:ascii="標楷體" w:eastAsia="標楷體" w:hAnsi="標楷體"/>
          <w:sz w:val="28"/>
          <w:szCs w:val="28"/>
        </w:rPr>
        <w:tab/>
      </w:r>
      <w:r w:rsidRPr="00375AC4">
        <w:rPr>
          <w:rFonts w:ascii="標楷體" w:eastAsia="標楷體" w:hAnsi="標楷體" w:hint="eastAsia"/>
          <w:sz w:val="28"/>
          <w:szCs w:val="28"/>
        </w:rPr>
        <w:t>職業健康服務團隊必須瞭解職場的身心負荷、有能力進行工作分析，發現危險因子，教育員工預防職業傷病，評估員工的工作能力，協助建立傷病員工的工作能力以恢復工作。</w:t>
      </w:r>
    </w:p>
    <w:p w:rsidR="001A35DD" w:rsidRPr="00375AC4" w:rsidRDefault="001A35DD" w:rsidP="006054EF">
      <w:pPr>
        <w:rPr>
          <w:rFonts w:ascii="標楷體" w:eastAsia="標楷體" w:hAnsi="標楷體"/>
          <w:sz w:val="28"/>
          <w:szCs w:val="28"/>
        </w:rPr>
      </w:pPr>
      <w:r w:rsidRPr="00EF5314">
        <w:rPr>
          <w:rFonts w:ascii="標楷體" w:eastAsia="標楷體" w:hAnsi="標楷體"/>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style="width:411.75pt;height:255pt;visibility:visible">
            <v:imagedata r:id="rId7" o:title=""/>
          </v:shape>
        </w:pict>
      </w:r>
    </w:p>
    <w:p w:rsidR="001A35DD" w:rsidRPr="00375AC4" w:rsidRDefault="001A35DD" w:rsidP="006054EF">
      <w:pPr>
        <w:rPr>
          <w:rFonts w:ascii="標楷體" w:eastAsia="標楷體" w:hAnsi="標楷體"/>
          <w:sz w:val="28"/>
          <w:szCs w:val="28"/>
        </w:rPr>
      </w:pPr>
      <w:r w:rsidRPr="00375AC4">
        <w:rPr>
          <w:rFonts w:ascii="標楷體" w:eastAsia="標楷體" w:hAnsi="標楷體" w:hint="eastAsia"/>
          <w:sz w:val="28"/>
          <w:szCs w:val="28"/>
        </w:rPr>
        <w:t>圖一，理想的職業重建系統</w:t>
      </w:r>
      <w:r w:rsidRPr="00375AC4">
        <w:rPr>
          <w:rFonts w:ascii="標楷體" w:eastAsia="標楷體" w:hAnsi="標楷體"/>
          <w:sz w:val="28"/>
          <w:szCs w:val="28"/>
        </w:rPr>
        <w:t>(</w:t>
      </w:r>
      <w:r w:rsidRPr="00375AC4">
        <w:rPr>
          <w:rFonts w:ascii="標楷體" w:eastAsia="標楷體" w:hAnsi="標楷體" w:hint="eastAsia"/>
          <w:sz w:val="28"/>
          <w:szCs w:val="28"/>
        </w:rPr>
        <w:t>取自</w:t>
      </w:r>
      <w:r w:rsidRPr="00375AC4">
        <w:rPr>
          <w:rFonts w:ascii="標楷體" w:eastAsia="標楷體" w:hAnsi="標楷體"/>
          <w:sz w:val="28"/>
          <w:szCs w:val="28"/>
        </w:rPr>
        <w:t>Fig.4.1 An ideal vocational rehabilitation system</w:t>
      </w:r>
      <w:r w:rsidRPr="00375AC4">
        <w:rPr>
          <w:rFonts w:ascii="標楷體" w:eastAsia="標楷體" w:hAnsi="標楷體" w:hint="eastAsia"/>
          <w:sz w:val="28"/>
          <w:szCs w:val="28"/>
        </w:rPr>
        <w:t>，</w:t>
      </w:r>
      <w:r w:rsidRPr="00375AC4">
        <w:rPr>
          <w:rFonts w:ascii="標楷體" w:eastAsia="標楷體" w:hAnsi="標楷體"/>
          <w:sz w:val="28"/>
          <w:szCs w:val="28"/>
        </w:rPr>
        <w:t>Ref[3])</w:t>
      </w:r>
    </w:p>
    <w:p w:rsidR="001A35DD" w:rsidRPr="00375AC4" w:rsidRDefault="001A35DD" w:rsidP="00EF3E59">
      <w:pPr>
        <w:spacing w:line="480" w:lineRule="exact"/>
        <w:ind w:leftChars="85" w:left="204" w:firstLine="480"/>
        <w:rPr>
          <w:rFonts w:ascii="標楷體" w:eastAsia="標楷體" w:hAnsi="標楷體"/>
          <w:sz w:val="28"/>
          <w:szCs w:val="28"/>
        </w:rPr>
      </w:pPr>
    </w:p>
    <w:p w:rsidR="001A35DD" w:rsidRPr="00375AC4" w:rsidRDefault="001A35DD" w:rsidP="00EF3E59">
      <w:pPr>
        <w:spacing w:line="480" w:lineRule="exact"/>
        <w:ind w:leftChars="85" w:left="204" w:firstLine="480"/>
        <w:rPr>
          <w:rFonts w:ascii="標楷體" w:eastAsia="標楷體" w:hAnsi="標楷體"/>
          <w:sz w:val="28"/>
          <w:szCs w:val="28"/>
        </w:rPr>
      </w:pPr>
      <w:r w:rsidRPr="00375AC4">
        <w:rPr>
          <w:rFonts w:ascii="標楷體" w:eastAsia="標楷體" w:hAnsi="標楷體" w:hint="eastAsia"/>
          <w:sz w:val="28"/>
          <w:szCs w:val="28"/>
        </w:rPr>
        <w:t>如果區分開來，職業能力評估包括以下內容，職務描述、職務分析、工作能力分析、心理評估、工作強化、與合理的工作調整。</w:t>
      </w:r>
      <w:r w:rsidRPr="00375AC4">
        <w:rPr>
          <w:rFonts w:ascii="標楷體" w:eastAsia="標楷體" w:hAnsi="標楷體"/>
          <w:sz w:val="28"/>
          <w:szCs w:val="28"/>
        </w:rPr>
        <w:t>FCA</w:t>
      </w:r>
      <w:r w:rsidRPr="00375AC4">
        <w:rPr>
          <w:rFonts w:ascii="標楷體" w:eastAsia="標楷體" w:hAnsi="標楷體" w:hint="eastAsia"/>
          <w:sz w:val="28"/>
          <w:szCs w:val="28"/>
        </w:rPr>
        <w:t>是一種標準化、客觀、可量測的、信效度高、可預測性高的評估工具、用來將受測者的功能和他的核心工作互相對比。</w:t>
      </w:r>
      <w:r w:rsidRPr="00375AC4">
        <w:rPr>
          <w:rFonts w:ascii="標楷體" w:eastAsia="標楷體" w:hAnsi="標楷體"/>
          <w:sz w:val="28"/>
          <w:szCs w:val="28"/>
        </w:rPr>
        <w:t>FCA</w:t>
      </w:r>
      <w:r w:rsidRPr="00375AC4">
        <w:rPr>
          <w:rFonts w:ascii="標楷體" w:eastAsia="標楷體" w:hAnsi="標楷體" w:hint="eastAsia"/>
          <w:sz w:val="28"/>
          <w:szCs w:val="28"/>
        </w:rPr>
        <w:t>通常由合格的物理治療師或職能治療師來執行，依據一定的程序，約需耗費數小時，可以評估</w:t>
      </w:r>
      <w:r w:rsidRPr="00375AC4">
        <w:rPr>
          <w:rFonts w:ascii="標楷體" w:eastAsia="標楷體" w:hAnsi="標楷體"/>
          <w:sz w:val="28"/>
          <w:szCs w:val="28"/>
        </w:rPr>
        <w:t>27</w:t>
      </w:r>
      <w:r w:rsidRPr="00375AC4">
        <w:rPr>
          <w:rFonts w:ascii="標楷體" w:eastAsia="標楷體" w:hAnsi="標楷體" w:hint="eastAsia"/>
          <w:sz w:val="28"/>
          <w:szCs w:val="28"/>
        </w:rPr>
        <w:t>種以上的身體功能，同時能夠與其他的評估結合，例如心跳變異性、疼痛行為，生理參數，或力矩型態分析。</w:t>
      </w:r>
      <w:r w:rsidRPr="00375AC4">
        <w:rPr>
          <w:rFonts w:ascii="標楷體" w:eastAsia="標楷體" w:hAnsi="標楷體"/>
          <w:sz w:val="28"/>
          <w:szCs w:val="28"/>
        </w:rPr>
        <w:t>FCA</w:t>
      </w:r>
      <w:r w:rsidRPr="00375AC4">
        <w:rPr>
          <w:rFonts w:ascii="標楷體" w:eastAsia="標楷體" w:hAnsi="標楷體" w:hint="eastAsia"/>
          <w:sz w:val="28"/>
          <w:szCs w:val="28"/>
        </w:rPr>
        <w:t>協助職業醫學專科醫師客觀的評估工作能力，不倚賴主觀表現，也可幫助雇主免於觸犯就業歧視法。因此</w:t>
      </w:r>
      <w:r w:rsidRPr="00375AC4">
        <w:rPr>
          <w:rFonts w:ascii="標楷體" w:eastAsia="標楷體" w:hAnsi="標楷體"/>
          <w:sz w:val="28"/>
          <w:szCs w:val="28"/>
        </w:rPr>
        <w:t>FCA</w:t>
      </w:r>
      <w:r w:rsidRPr="00375AC4">
        <w:rPr>
          <w:rFonts w:ascii="標楷體" w:eastAsia="標楷體" w:hAnsi="標楷體" w:hint="eastAsia"/>
          <w:sz w:val="28"/>
          <w:szCs w:val="28"/>
        </w:rPr>
        <w:t>被應用在職前篩檢、安全復工、與配工事宜。</w:t>
      </w:r>
    </w:p>
    <w:p w:rsidR="001A35DD" w:rsidRPr="00375AC4" w:rsidRDefault="001A35DD" w:rsidP="00EF3E59">
      <w:pPr>
        <w:spacing w:line="480" w:lineRule="exact"/>
        <w:ind w:leftChars="85" w:left="204" w:firstLine="480"/>
        <w:rPr>
          <w:rFonts w:ascii="標楷體" w:eastAsia="標楷體" w:hAnsi="標楷體"/>
          <w:sz w:val="28"/>
          <w:szCs w:val="28"/>
        </w:rPr>
      </w:pPr>
      <w:r>
        <w:rPr>
          <w:rFonts w:ascii="標楷體" w:eastAsia="標楷體" w:hAnsi="標楷體"/>
          <w:sz w:val="28"/>
          <w:szCs w:val="28"/>
        </w:rPr>
        <w:br w:type="page"/>
      </w:r>
    </w:p>
    <w:p w:rsidR="001A35DD" w:rsidRPr="00375AC4" w:rsidRDefault="001A35DD" w:rsidP="006B39AE">
      <w:pPr>
        <w:pStyle w:val="Heading1"/>
        <w:jc w:val="center"/>
        <w:rPr>
          <w:rFonts w:ascii="標楷體" w:eastAsia="標楷體" w:hAnsi="標楷體"/>
          <w:sz w:val="28"/>
          <w:szCs w:val="28"/>
        </w:rPr>
      </w:pPr>
      <w:bookmarkStart w:id="7" w:name="_Toc363573165"/>
      <w:r w:rsidRPr="00375AC4">
        <w:rPr>
          <w:rFonts w:ascii="標楷體" w:eastAsia="標楷體" w:hAnsi="標楷體" w:hint="eastAsia"/>
          <w:sz w:val="28"/>
          <w:szCs w:val="28"/>
        </w:rPr>
        <w:t>陸、結論</w:t>
      </w:r>
      <w:bookmarkEnd w:id="7"/>
    </w:p>
    <w:p w:rsidR="001A35DD" w:rsidRPr="00375AC4" w:rsidRDefault="001A35DD" w:rsidP="00AB1952">
      <w:pPr>
        <w:spacing w:line="480" w:lineRule="exact"/>
        <w:ind w:firstLine="480"/>
        <w:rPr>
          <w:rFonts w:ascii="標楷體" w:eastAsia="標楷體" w:hAnsi="標楷體"/>
          <w:sz w:val="28"/>
          <w:szCs w:val="28"/>
        </w:rPr>
      </w:pPr>
      <w:r w:rsidRPr="00375AC4">
        <w:rPr>
          <w:rFonts w:ascii="標楷體" w:eastAsia="標楷體" w:hAnsi="標楷體" w:hint="eastAsia"/>
          <w:sz w:val="28"/>
          <w:szCs w:val="28"/>
        </w:rPr>
        <w:t>配工的問題發生在求職時，在職員工罹患疾病或傷害之時，或當異常結果出現在健康檢查之後。除了少數工作存在法定醫學標準或諮詢性醫學標準之外，大部分的工作對於大部分的人，一般沒有特殊的適應問題。配工評估之時，醫師必須永遠將員工的身心狀況與工作負荷合併進行考量。醫師清楚客觀地呈現配工醫學評估的結果，由雇主管理部門決定後續處理方式。工作適任性不是結果，而是一個持續的過程，勞雇雙方皆應致力於健康促進作為，以保持員工長久的工作適任性。</w:t>
      </w:r>
    </w:p>
    <w:p w:rsidR="001A35DD" w:rsidRPr="00375AC4" w:rsidRDefault="001A35DD" w:rsidP="00EF3E59">
      <w:pPr>
        <w:spacing w:line="480" w:lineRule="exact"/>
        <w:ind w:leftChars="85" w:left="204" w:firstLine="480"/>
        <w:rPr>
          <w:rFonts w:ascii="標楷體" w:eastAsia="標楷體" w:hAnsi="標楷體"/>
          <w:sz w:val="28"/>
          <w:szCs w:val="28"/>
        </w:rPr>
      </w:pPr>
      <w:r w:rsidRPr="00375AC4">
        <w:rPr>
          <w:rFonts w:ascii="標楷體" w:eastAsia="標楷體" w:hAnsi="標楷體"/>
          <w:sz w:val="28"/>
          <w:szCs w:val="28"/>
        </w:rPr>
        <w:br w:type="page"/>
      </w:r>
    </w:p>
    <w:p w:rsidR="001A35DD" w:rsidRPr="00375AC4" w:rsidRDefault="001A35DD" w:rsidP="006B39AE">
      <w:pPr>
        <w:pStyle w:val="Heading1"/>
        <w:spacing w:before="0" w:after="0" w:line="480" w:lineRule="exact"/>
        <w:ind w:left="684"/>
        <w:jc w:val="center"/>
        <w:rPr>
          <w:rFonts w:ascii="標楷體" w:eastAsia="標楷體" w:hAnsi="標楷體"/>
          <w:sz w:val="28"/>
          <w:szCs w:val="28"/>
        </w:rPr>
      </w:pPr>
      <w:bookmarkStart w:id="8" w:name="_Toc363573166"/>
      <w:r w:rsidRPr="00375AC4">
        <w:rPr>
          <w:rFonts w:ascii="標楷體" w:eastAsia="標楷體" w:hAnsi="標楷體" w:hint="eastAsia"/>
          <w:sz w:val="28"/>
          <w:szCs w:val="28"/>
        </w:rPr>
        <w:t>柒、配工範例</w:t>
      </w:r>
      <w:bookmarkEnd w:id="8"/>
    </w:p>
    <w:p w:rsidR="001A35DD" w:rsidRPr="00375AC4" w:rsidRDefault="001A35DD" w:rsidP="006B39AE"/>
    <w:p w:rsidR="001A35DD" w:rsidRPr="00375AC4" w:rsidRDefault="001A35DD" w:rsidP="00D74798">
      <w:pPr>
        <w:pStyle w:val="ListParagraph"/>
        <w:numPr>
          <w:ilvl w:val="0"/>
          <w:numId w:val="16"/>
        </w:numPr>
        <w:spacing w:line="480" w:lineRule="exact"/>
        <w:ind w:leftChars="0"/>
        <w:rPr>
          <w:rFonts w:ascii="標楷體" w:eastAsia="標楷體" w:hAnsi="標楷體"/>
          <w:sz w:val="28"/>
          <w:szCs w:val="28"/>
        </w:rPr>
      </w:pPr>
      <w:r w:rsidRPr="00375AC4">
        <w:rPr>
          <w:rFonts w:ascii="標楷體" w:eastAsia="標楷體" w:hAnsi="標楷體" w:hint="eastAsia"/>
          <w:sz w:val="28"/>
          <w:szCs w:val="28"/>
        </w:rPr>
        <w:t>職業傷害導致右肱骨頭骨折合併棘上肌腱斷裂。</w:t>
      </w:r>
    </w:p>
    <w:p w:rsidR="001A35DD" w:rsidRPr="00375AC4" w:rsidRDefault="001A35DD" w:rsidP="009A1BAC">
      <w:pPr>
        <w:pStyle w:val="ListParagraph"/>
        <w:spacing w:line="480" w:lineRule="exact"/>
        <w:ind w:leftChars="119" w:left="709" w:hangingChars="151" w:hanging="423"/>
        <w:rPr>
          <w:rFonts w:ascii="標楷體" w:eastAsia="標楷體" w:hAnsi="標楷體"/>
          <w:sz w:val="28"/>
          <w:szCs w:val="28"/>
        </w:rPr>
      </w:pPr>
      <w:r w:rsidRPr="00375AC4">
        <w:rPr>
          <w:rFonts w:ascii="標楷體" w:eastAsia="標楷體" w:hAnsi="標楷體"/>
          <w:sz w:val="28"/>
          <w:szCs w:val="28"/>
        </w:rPr>
        <w:t>(1)</w:t>
      </w:r>
      <w:r w:rsidRPr="00375AC4">
        <w:rPr>
          <w:rFonts w:ascii="標楷體" w:eastAsia="標楷體" w:hAnsi="標楷體" w:hint="eastAsia"/>
          <w:sz w:val="28"/>
          <w:szCs w:val="28"/>
        </w:rPr>
        <w:t>個案背景</w:t>
      </w:r>
      <w:r w:rsidRPr="00375AC4">
        <w:rPr>
          <w:rFonts w:ascii="標楷體" w:eastAsia="標楷體" w:hAnsi="標楷體"/>
          <w:sz w:val="28"/>
          <w:szCs w:val="28"/>
        </w:rPr>
        <w:t>:</w:t>
      </w:r>
      <w:r w:rsidRPr="00375AC4">
        <w:rPr>
          <w:rFonts w:ascii="標楷體" w:eastAsia="標楷體" w:hAnsi="標楷體" w:hint="eastAsia"/>
          <w:sz w:val="28"/>
          <w:szCs w:val="28"/>
        </w:rPr>
        <w:t>一位二十七歲的半導體廠男性工程師在工作中不慎跌倒，傷及右上肢。他接受半年的復健治療後仍無法握持重物如光罩或舉手過肩，因此決定接受手術，手術後持續復健。</w:t>
      </w:r>
    </w:p>
    <w:p w:rsidR="001A35DD" w:rsidRPr="00375AC4" w:rsidRDefault="001A35DD" w:rsidP="009A1BAC">
      <w:pPr>
        <w:pStyle w:val="ListParagraph"/>
        <w:spacing w:line="480" w:lineRule="exact"/>
        <w:ind w:leftChars="119" w:left="709" w:hangingChars="151" w:hanging="423"/>
        <w:rPr>
          <w:rFonts w:ascii="標楷體" w:eastAsia="標楷體" w:hAnsi="標楷體"/>
          <w:sz w:val="28"/>
          <w:szCs w:val="28"/>
        </w:rPr>
      </w:pPr>
      <w:r w:rsidRPr="00375AC4">
        <w:rPr>
          <w:rFonts w:ascii="標楷體" w:eastAsia="標楷體" w:hAnsi="標楷體"/>
          <w:sz w:val="28"/>
          <w:szCs w:val="28"/>
        </w:rPr>
        <w:t>(2)</w:t>
      </w:r>
      <w:r w:rsidRPr="00375AC4">
        <w:rPr>
          <w:rFonts w:ascii="標楷體" w:eastAsia="標楷體" w:hAnsi="標楷體" w:hint="eastAsia"/>
          <w:sz w:val="28"/>
          <w:szCs w:val="28"/>
        </w:rPr>
        <w:t>配工考量重點</w:t>
      </w:r>
      <w:r w:rsidRPr="00375AC4">
        <w:rPr>
          <w:rFonts w:ascii="標楷體" w:eastAsia="標楷體" w:hAnsi="標楷體"/>
          <w:sz w:val="28"/>
          <w:szCs w:val="28"/>
        </w:rPr>
        <w:t>:</w:t>
      </w:r>
      <w:r w:rsidRPr="00375AC4">
        <w:rPr>
          <w:rFonts w:ascii="標楷體" w:eastAsia="標楷體" w:hAnsi="標楷體" w:hint="eastAsia"/>
          <w:sz w:val="28"/>
          <w:szCs w:val="28"/>
        </w:rPr>
        <w:t>能否使用右上肢，不能影響傷勢復原，不會造成製程或產品的損失。</w:t>
      </w:r>
    </w:p>
    <w:p w:rsidR="001A35DD" w:rsidRPr="00375AC4" w:rsidRDefault="001A35DD" w:rsidP="009A1BAC">
      <w:pPr>
        <w:pStyle w:val="ListParagraph"/>
        <w:spacing w:line="480" w:lineRule="exact"/>
        <w:ind w:leftChars="119" w:left="709" w:hangingChars="151" w:hanging="423"/>
        <w:rPr>
          <w:rFonts w:ascii="標楷體" w:eastAsia="標楷體" w:hAnsi="標楷體"/>
          <w:sz w:val="28"/>
          <w:szCs w:val="28"/>
        </w:rPr>
      </w:pPr>
      <w:r w:rsidRPr="00375AC4">
        <w:rPr>
          <w:rFonts w:ascii="標楷體" w:eastAsia="標楷體" w:hAnsi="標楷體"/>
          <w:sz w:val="28"/>
          <w:szCs w:val="28"/>
        </w:rPr>
        <w:t>(3)</w:t>
      </w:r>
      <w:r w:rsidRPr="00375AC4">
        <w:rPr>
          <w:rFonts w:ascii="標楷體" w:eastAsia="標楷體" w:hAnsi="標楷體" w:hint="eastAsia"/>
          <w:sz w:val="28"/>
          <w:szCs w:val="28"/>
        </w:rPr>
        <w:t>處理方式</w:t>
      </w:r>
      <w:r w:rsidRPr="00375AC4">
        <w:rPr>
          <w:rFonts w:ascii="標楷體" w:eastAsia="標楷體" w:hAnsi="標楷體"/>
          <w:sz w:val="28"/>
          <w:szCs w:val="28"/>
        </w:rPr>
        <w:t>:</w:t>
      </w:r>
      <w:r w:rsidRPr="00375AC4">
        <w:rPr>
          <w:rFonts w:ascii="標楷體" w:eastAsia="標楷體" w:hAnsi="標楷體" w:hint="eastAsia"/>
          <w:sz w:val="28"/>
          <w:szCs w:val="28"/>
        </w:rPr>
        <w:t>公司替他調整職務，擔任文書工作，無需進入無塵室。在受傷的一年後，右手前舉仍然只有</w:t>
      </w:r>
      <w:r w:rsidRPr="00375AC4">
        <w:rPr>
          <w:rFonts w:ascii="標楷體" w:eastAsia="標楷體" w:hAnsi="標楷體"/>
          <w:sz w:val="28"/>
          <w:szCs w:val="28"/>
        </w:rPr>
        <w:t>80</w:t>
      </w:r>
      <w:r w:rsidRPr="00375AC4">
        <w:rPr>
          <w:rFonts w:ascii="標楷體" w:eastAsia="標楷體" w:hAnsi="標楷體" w:hint="eastAsia"/>
          <w:sz w:val="28"/>
          <w:szCs w:val="28"/>
        </w:rPr>
        <w:t>度，外展</w:t>
      </w:r>
      <w:r w:rsidRPr="00375AC4">
        <w:rPr>
          <w:rFonts w:ascii="標楷體" w:eastAsia="標楷體" w:hAnsi="標楷體"/>
          <w:sz w:val="28"/>
          <w:szCs w:val="28"/>
        </w:rPr>
        <w:t>70</w:t>
      </w:r>
      <w:r w:rsidRPr="00375AC4">
        <w:rPr>
          <w:rFonts w:ascii="標楷體" w:eastAsia="標楷體" w:hAnsi="標楷體" w:hint="eastAsia"/>
          <w:sz w:val="28"/>
          <w:szCs w:val="28"/>
        </w:rPr>
        <w:t>度，外旋</w:t>
      </w:r>
      <w:r w:rsidRPr="00375AC4">
        <w:rPr>
          <w:rFonts w:ascii="標楷體" w:eastAsia="標楷體" w:hAnsi="標楷體"/>
          <w:sz w:val="28"/>
          <w:szCs w:val="28"/>
        </w:rPr>
        <w:t>45</w:t>
      </w:r>
      <w:r w:rsidRPr="00375AC4">
        <w:rPr>
          <w:rFonts w:ascii="標楷體" w:eastAsia="標楷體" w:hAnsi="標楷體" w:hint="eastAsia"/>
          <w:sz w:val="28"/>
          <w:szCs w:val="28"/>
        </w:rPr>
        <w:t>度，可能已經發生部分強直的情形。由於公司無法讓她長久擔任非其專長的文書工作，在與復健科醫師和物理治療師討論之後，決定設立關節活動範圍目標，即當前舉達</w:t>
      </w:r>
      <w:r w:rsidRPr="00375AC4">
        <w:rPr>
          <w:rFonts w:ascii="標楷體" w:eastAsia="標楷體" w:hAnsi="標楷體"/>
          <w:sz w:val="28"/>
          <w:szCs w:val="28"/>
        </w:rPr>
        <w:t>90</w:t>
      </w:r>
      <w:r w:rsidRPr="00375AC4">
        <w:rPr>
          <w:rFonts w:ascii="標楷體" w:eastAsia="標楷體" w:hAnsi="標楷體" w:hint="eastAsia"/>
          <w:sz w:val="28"/>
          <w:szCs w:val="28"/>
        </w:rPr>
        <w:t>度，外展</w:t>
      </w:r>
      <w:r w:rsidRPr="00375AC4">
        <w:rPr>
          <w:rFonts w:ascii="標楷體" w:eastAsia="標楷體" w:hAnsi="標楷體"/>
          <w:sz w:val="28"/>
          <w:szCs w:val="28"/>
        </w:rPr>
        <w:t>80</w:t>
      </w:r>
      <w:r w:rsidRPr="00375AC4">
        <w:rPr>
          <w:rFonts w:ascii="標楷體" w:eastAsia="標楷體" w:hAnsi="標楷體" w:hint="eastAsia"/>
          <w:sz w:val="28"/>
          <w:szCs w:val="28"/>
        </w:rPr>
        <w:t>度，外旋</w:t>
      </w:r>
      <w:r w:rsidRPr="00375AC4">
        <w:rPr>
          <w:rFonts w:ascii="標楷體" w:eastAsia="標楷體" w:hAnsi="標楷體"/>
          <w:sz w:val="28"/>
          <w:szCs w:val="28"/>
        </w:rPr>
        <w:t>60</w:t>
      </w:r>
      <w:r w:rsidRPr="00375AC4">
        <w:rPr>
          <w:rFonts w:ascii="標楷體" w:eastAsia="標楷體" w:hAnsi="標楷體" w:hint="eastAsia"/>
          <w:sz w:val="28"/>
          <w:szCs w:val="28"/>
        </w:rPr>
        <w:t>度，便讓他恢復原工作。如果需要搬運昂貴的光罩，則由他人代勞。</w:t>
      </w:r>
    </w:p>
    <w:p w:rsidR="001A35DD" w:rsidRPr="00375AC4" w:rsidRDefault="001A35DD" w:rsidP="009A1BAC">
      <w:pPr>
        <w:pStyle w:val="ListParagraph"/>
        <w:spacing w:line="480" w:lineRule="exact"/>
        <w:ind w:leftChars="119" w:left="709" w:hangingChars="151" w:hanging="423"/>
        <w:rPr>
          <w:rFonts w:ascii="標楷體" w:eastAsia="標楷體" w:hAnsi="標楷體"/>
          <w:sz w:val="28"/>
          <w:szCs w:val="28"/>
        </w:rPr>
      </w:pPr>
      <w:r w:rsidRPr="00375AC4">
        <w:rPr>
          <w:rFonts w:ascii="標楷體" w:eastAsia="標楷體" w:hAnsi="標楷體"/>
          <w:sz w:val="28"/>
          <w:szCs w:val="28"/>
        </w:rPr>
        <w:t>(4)</w:t>
      </w:r>
      <w:r w:rsidRPr="00375AC4">
        <w:rPr>
          <w:rFonts w:ascii="標楷體" w:eastAsia="標楷體" w:hAnsi="標楷體" w:hint="eastAsia"/>
          <w:sz w:val="28"/>
          <w:szCs w:val="28"/>
        </w:rPr>
        <w:t>後續管理與注意事項</w:t>
      </w:r>
      <w:r w:rsidRPr="00375AC4">
        <w:rPr>
          <w:rFonts w:ascii="標楷體" w:eastAsia="標楷體" w:hAnsi="標楷體"/>
          <w:sz w:val="28"/>
          <w:szCs w:val="28"/>
        </w:rPr>
        <w:t>:</w:t>
      </w:r>
      <w:r w:rsidRPr="00375AC4">
        <w:rPr>
          <w:rFonts w:ascii="標楷體" w:eastAsia="標楷體" w:hAnsi="標楷體" w:hint="eastAsia"/>
          <w:sz w:val="28"/>
          <w:szCs w:val="28"/>
        </w:rPr>
        <w:t>持續關懷回到無塵室後的身體與工作情形，注意是否沒有</w:t>
      </w:r>
      <w:r w:rsidRPr="00375AC4">
        <w:rPr>
          <w:rFonts w:ascii="標楷體" w:eastAsia="標楷體" w:hAnsi="標楷體"/>
          <w:sz w:val="28"/>
          <w:szCs w:val="28"/>
        </w:rPr>
        <w:t>risk</w:t>
      </w:r>
      <w:r w:rsidRPr="00375AC4">
        <w:rPr>
          <w:rFonts w:ascii="標楷體" w:eastAsia="標楷體" w:hAnsi="標楷體" w:hint="eastAsia"/>
          <w:sz w:val="28"/>
          <w:szCs w:val="28"/>
        </w:rPr>
        <w:t>、是否已恢復最大程度的</w:t>
      </w:r>
      <w:r w:rsidRPr="00375AC4">
        <w:rPr>
          <w:rFonts w:ascii="標楷體" w:eastAsia="標楷體" w:hAnsi="標楷體"/>
          <w:sz w:val="28"/>
          <w:szCs w:val="28"/>
        </w:rPr>
        <w:t>capacity</w:t>
      </w:r>
      <w:r w:rsidRPr="00375AC4">
        <w:rPr>
          <w:rFonts w:ascii="標楷體" w:eastAsia="標楷體" w:hAnsi="標楷體" w:hint="eastAsia"/>
          <w:sz w:val="28"/>
          <w:szCs w:val="28"/>
        </w:rPr>
        <w:t>、是否沒有</w:t>
      </w:r>
      <w:r w:rsidRPr="00375AC4">
        <w:rPr>
          <w:rFonts w:ascii="標楷體" w:eastAsia="標楷體" w:hAnsi="標楷體"/>
          <w:sz w:val="28"/>
          <w:szCs w:val="28"/>
        </w:rPr>
        <w:t>tolerance</w:t>
      </w:r>
      <w:r w:rsidRPr="00375AC4">
        <w:rPr>
          <w:rFonts w:ascii="標楷體" w:eastAsia="標楷體" w:hAnsi="標楷體" w:hint="eastAsia"/>
          <w:sz w:val="28"/>
          <w:szCs w:val="28"/>
        </w:rPr>
        <w:t>方面的問題。</w:t>
      </w:r>
    </w:p>
    <w:p w:rsidR="001A35DD" w:rsidRPr="00375AC4" w:rsidRDefault="001A35DD" w:rsidP="001D5AC3">
      <w:pPr>
        <w:pStyle w:val="ListParagraph"/>
        <w:numPr>
          <w:ilvl w:val="0"/>
          <w:numId w:val="16"/>
        </w:numPr>
        <w:spacing w:line="480" w:lineRule="exact"/>
        <w:ind w:leftChars="0"/>
        <w:rPr>
          <w:rFonts w:ascii="標楷體" w:eastAsia="標楷體" w:hAnsi="標楷體"/>
          <w:sz w:val="28"/>
          <w:szCs w:val="28"/>
        </w:rPr>
      </w:pP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(1)</w:t>
      </w:r>
      <w:r w:rsidRPr="00375AC4">
        <w:rPr>
          <w:rFonts w:ascii="標楷體" w:eastAsia="標楷體" w:hAnsi="標楷體" w:hint="eastAsia"/>
          <w:sz w:val="28"/>
          <w:szCs w:val="28"/>
        </w:rPr>
        <w:t>個案背景</w:t>
      </w:r>
      <w:r w:rsidRPr="00375AC4">
        <w:rPr>
          <w:rFonts w:ascii="標楷體" w:eastAsia="標楷體" w:hAnsi="標楷體"/>
          <w:sz w:val="28"/>
          <w:szCs w:val="28"/>
        </w:rPr>
        <w:t>:</w:t>
      </w:r>
      <w:r w:rsidRPr="00375AC4">
        <w:rPr>
          <w:rFonts w:ascii="標楷體" w:eastAsia="標楷體" w:hAnsi="標楷體" w:hint="eastAsia"/>
          <w:sz w:val="28"/>
          <w:szCs w:val="28"/>
        </w:rPr>
        <w:t>一位</w:t>
      </w:r>
      <w:r w:rsidRPr="00375AC4">
        <w:rPr>
          <w:rFonts w:ascii="標楷體" w:eastAsia="標楷體" w:hAnsi="標楷體"/>
          <w:sz w:val="28"/>
          <w:szCs w:val="28"/>
        </w:rPr>
        <w:t>32</w:t>
      </w:r>
      <w:r w:rsidRPr="00375AC4">
        <w:rPr>
          <w:rFonts w:ascii="標楷體" w:eastAsia="標楷體" w:hAnsi="標楷體" w:hint="eastAsia"/>
          <w:sz w:val="28"/>
          <w:szCs w:val="28"/>
        </w:rPr>
        <w:t>歲的男性唸畢研究所，向某家半導體公司求職，應徵製程工程師。他在被錄用後接受職前健康檢查，病史、病症、與眼科檢查顯示他罹患中度青光眼，視野萎縮，雙眼視力約</w:t>
      </w:r>
      <w:r w:rsidRPr="00375AC4">
        <w:rPr>
          <w:rFonts w:ascii="標楷體" w:eastAsia="標楷體" w:hAnsi="標楷體"/>
          <w:sz w:val="28"/>
          <w:szCs w:val="28"/>
        </w:rPr>
        <w:t>0.3/0.3</w:t>
      </w:r>
      <w:r w:rsidRPr="00375AC4">
        <w:rPr>
          <w:rFonts w:ascii="標楷體" w:eastAsia="標楷體" w:hAnsi="標楷體" w:hint="eastAsia"/>
          <w:sz w:val="28"/>
          <w:szCs w:val="28"/>
        </w:rPr>
        <w:t>。個案自述在兩年前便已發現眼壓升高，但並未加以重視。兩年碩士班的課業繁重，看書時間甚多，自己也感覺到視力逐漸變差，幾個月前就醫才知道已罹患中度青光眼，目前接受藥物治療。</w:t>
      </w: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(2)</w:t>
      </w:r>
      <w:r w:rsidRPr="00375AC4">
        <w:rPr>
          <w:rFonts w:ascii="標楷體" w:eastAsia="標楷體" w:hAnsi="標楷體" w:hint="eastAsia"/>
          <w:sz w:val="28"/>
          <w:szCs w:val="28"/>
        </w:rPr>
        <w:t>配工考量重點</w:t>
      </w:r>
      <w:r w:rsidRPr="00375AC4">
        <w:rPr>
          <w:rFonts w:ascii="標楷體" w:eastAsia="標楷體" w:hAnsi="標楷體"/>
          <w:sz w:val="28"/>
          <w:szCs w:val="28"/>
        </w:rPr>
        <w:t>:</w:t>
      </w:r>
      <w:r w:rsidRPr="00375AC4">
        <w:rPr>
          <w:rFonts w:ascii="標楷體" w:eastAsia="標楷體" w:hAnsi="標楷體" w:hint="eastAsia"/>
          <w:sz w:val="28"/>
          <w:szCs w:val="28"/>
        </w:rPr>
        <w:t>製程工程師的基本工作功能包括使用肉眼或顯微鏡檢視晶圓片，需要辨識色彩與細微的物件，這是配工的主要議題。</w:t>
      </w: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(3)</w:t>
      </w:r>
      <w:r w:rsidRPr="00375AC4">
        <w:rPr>
          <w:rFonts w:ascii="標楷體" w:eastAsia="標楷體" w:hAnsi="標楷體" w:hint="eastAsia"/>
          <w:sz w:val="28"/>
          <w:szCs w:val="28"/>
        </w:rPr>
        <w:t>處理方式</w:t>
      </w:r>
      <w:r w:rsidRPr="00375AC4">
        <w:rPr>
          <w:rFonts w:ascii="標楷體" w:eastAsia="標楷體" w:hAnsi="標楷體"/>
          <w:sz w:val="28"/>
          <w:szCs w:val="28"/>
        </w:rPr>
        <w:t>:</w:t>
      </w:r>
      <w:r w:rsidRPr="00375AC4">
        <w:rPr>
          <w:rFonts w:ascii="標楷體" w:eastAsia="標楷體" w:hAnsi="標楷體" w:hint="eastAsia"/>
          <w:sz w:val="28"/>
          <w:szCs w:val="28"/>
        </w:rPr>
        <w:t>公司並未立刻將他辭退，而是在廠護廠醫的協助下，進行工作嘗試，並由一位廠護定期與他聯繫，確認是否出現任何適應問題。在第一個月的工作中，個案勉強完成工作，但是覺得非常吃力。</w:t>
      </w: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(4)</w:t>
      </w:r>
      <w:r w:rsidRPr="00375AC4">
        <w:rPr>
          <w:rFonts w:ascii="標楷體" w:eastAsia="標楷體" w:hAnsi="標楷體" w:hint="eastAsia"/>
          <w:sz w:val="28"/>
          <w:szCs w:val="28"/>
        </w:rPr>
        <w:t>後續管理與注意事項</w:t>
      </w:r>
      <w:r w:rsidRPr="00375AC4">
        <w:rPr>
          <w:rFonts w:ascii="標楷體" w:eastAsia="標楷體" w:hAnsi="標楷體"/>
          <w:sz w:val="28"/>
          <w:szCs w:val="28"/>
        </w:rPr>
        <w:t>:</w:t>
      </w:r>
      <w:r w:rsidRPr="00375AC4">
        <w:rPr>
          <w:rFonts w:ascii="標楷體" w:eastAsia="標楷體" w:hAnsi="標楷體" w:hint="eastAsia"/>
          <w:sz w:val="28"/>
          <w:szCs w:val="28"/>
        </w:rPr>
        <w:t>第二個月中，個案主動向廠護表示做不下去，心中十分困惱。由於他的專長屬於製造程序，其他的職位並不合適，例如設備工程師，無塵室內線上員工，無塵室外的業務、文書、或行政工作。公司健康中心召集廠醫、廠護、勞工安全衛生人員、人事部、與線上主管一起開會，同時邀請個案參加。經過廣泛的討論、聆聽、與交換意見之後，個案表示希望離職，以免造成自身視力、製程過程、產品、以及其他員工的困擾，於是公司接受了他的辭職。</w:t>
      </w:r>
    </w:p>
    <w:p w:rsidR="001A35DD" w:rsidRPr="00375AC4" w:rsidRDefault="001A35DD" w:rsidP="00E226F1">
      <w:pPr>
        <w:pStyle w:val="ListParagraph"/>
        <w:numPr>
          <w:ilvl w:val="0"/>
          <w:numId w:val="16"/>
        </w:numPr>
        <w:spacing w:line="480" w:lineRule="exact"/>
        <w:ind w:leftChars="0"/>
        <w:rPr>
          <w:rFonts w:ascii="標楷體" w:eastAsia="標楷體" w:hAnsi="標楷體"/>
          <w:sz w:val="28"/>
          <w:szCs w:val="28"/>
        </w:rPr>
      </w:pP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(1)</w:t>
      </w:r>
      <w:r w:rsidRPr="00375AC4">
        <w:rPr>
          <w:rFonts w:ascii="標楷體" w:eastAsia="標楷體" w:hAnsi="標楷體" w:hint="eastAsia"/>
          <w:sz w:val="28"/>
          <w:szCs w:val="28"/>
        </w:rPr>
        <w:t>個案背景</w:t>
      </w:r>
      <w:r w:rsidRPr="00375AC4">
        <w:rPr>
          <w:rFonts w:ascii="標楷體" w:eastAsia="標楷體" w:hAnsi="標楷體"/>
          <w:sz w:val="28"/>
          <w:szCs w:val="28"/>
        </w:rPr>
        <w:t>:</w:t>
      </w:r>
      <w:r w:rsidRPr="00375AC4">
        <w:rPr>
          <w:rFonts w:ascii="標楷體" w:eastAsia="標楷體" w:hAnsi="標楷體" w:hint="eastAsia"/>
          <w:sz w:val="28"/>
          <w:szCs w:val="28"/>
        </w:rPr>
        <w:t>一位五十八歲醫院病歷室女性員工已在醫院服務接近十年，最近兩個月來出現右手腕處腫痛、難以施力。門診就醫診斷為腕部肌腱炎，超音波顯示橈側遠端肌腱處回音異常，符合肌腱炎的診斷。個案至職業病門診請求協助，經過詳細診查與工作現場訪視之後，綜合評估應屬職業性肌腱炎，因此由勞安室協助向勞保局申請給付。</w:t>
      </w: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(2)</w:t>
      </w:r>
      <w:r w:rsidRPr="00375AC4">
        <w:rPr>
          <w:rFonts w:ascii="標楷體" w:eastAsia="標楷體" w:hAnsi="標楷體" w:hint="eastAsia"/>
          <w:sz w:val="28"/>
          <w:szCs w:val="28"/>
        </w:rPr>
        <w:t>配工考量重點</w:t>
      </w:r>
      <w:r w:rsidRPr="00375AC4">
        <w:rPr>
          <w:rFonts w:ascii="標楷體" w:eastAsia="標楷體" w:hAnsi="標楷體"/>
          <w:sz w:val="28"/>
          <w:szCs w:val="28"/>
        </w:rPr>
        <w:t>:</w:t>
      </w:r>
      <w:r w:rsidRPr="00375AC4">
        <w:rPr>
          <w:rFonts w:ascii="標楷體" w:eastAsia="標楷體" w:hAnsi="標楷體" w:hint="eastAsia"/>
          <w:sz w:val="28"/>
          <w:szCs w:val="28"/>
        </w:rPr>
        <w:t>能否使用右手腕，不能影響傷勢復原，不會延誤病歷在時間上的緊密需求。個案在病歷室的基本工作功能包括抽病歷、歸病歷、整理裝訂病歷、抱病歷等、須經常頻繁的使用腕部。</w:t>
      </w: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(3)</w:t>
      </w:r>
      <w:r w:rsidRPr="00375AC4">
        <w:rPr>
          <w:rFonts w:ascii="標楷體" w:eastAsia="標楷體" w:hAnsi="標楷體" w:hint="eastAsia"/>
          <w:sz w:val="28"/>
          <w:szCs w:val="28"/>
        </w:rPr>
        <w:t>處理方式</w:t>
      </w:r>
      <w:r w:rsidRPr="00375AC4">
        <w:rPr>
          <w:rFonts w:ascii="標楷體" w:eastAsia="標楷體" w:hAnsi="標楷體"/>
          <w:sz w:val="28"/>
          <w:szCs w:val="28"/>
        </w:rPr>
        <w:t>:</w:t>
      </w:r>
      <w:r w:rsidRPr="00375AC4">
        <w:rPr>
          <w:rFonts w:ascii="標楷體" w:eastAsia="標楷體" w:hAnsi="標楷體" w:hint="eastAsia"/>
          <w:sz w:val="28"/>
          <w:szCs w:val="28"/>
        </w:rPr>
        <w:t>經過部門主管、勞工安全衛生人員、復健科醫師、職業醫學專科醫師、與人資室共同討論之後、決定讓她請假一週、然後復工，調到單純整理病歷的地方，以減少抽歸病歷的機會。此外，她每週三天在下班前一小時可以到復健科接受復健治療。經過兩個月的工作調整之後，個案表示情況並未顯著改善，且超音波檢查顯示腕部肌腱持續腫脹發炎，合併積液。經過相關部門人員再次討論之後，決定再度調整她的工作職務，讓她負責接聽電話，完全不須處理病歷。此外，她被要求必須每日至復健科治療一小時，不得缺席。再經過三個月的追蹤之後，症狀顯著改善，超音波也證實水腫消退，發炎現象緩解。</w:t>
      </w: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(4)</w:t>
      </w:r>
      <w:r w:rsidRPr="00375AC4">
        <w:rPr>
          <w:rFonts w:ascii="標楷體" w:eastAsia="標楷體" w:hAnsi="標楷體" w:hint="eastAsia"/>
          <w:sz w:val="28"/>
          <w:szCs w:val="28"/>
        </w:rPr>
        <w:t>後續管理與注意事項</w:t>
      </w:r>
      <w:r w:rsidRPr="00375AC4">
        <w:rPr>
          <w:rFonts w:ascii="標楷體" w:eastAsia="標楷體" w:hAnsi="標楷體"/>
          <w:sz w:val="28"/>
          <w:szCs w:val="28"/>
        </w:rPr>
        <w:t>:</w:t>
      </w:r>
      <w:r w:rsidRPr="00375AC4">
        <w:rPr>
          <w:rFonts w:ascii="標楷體" w:eastAsia="標楷體" w:hAnsi="標楷體" w:hint="eastAsia"/>
          <w:sz w:val="28"/>
          <w:szCs w:val="28"/>
        </w:rPr>
        <w:t>雖然個案症狀已顯著改善，考量醫院病歷龐大的需求，她的年齡、作業敏捷度、以及骨骼肌肉系統的能力，主管決定在半年後將她永久調去接聽電話，不必重返起先抽歸病歷的職位。</w:t>
      </w:r>
    </w:p>
    <w:p w:rsidR="001A35DD" w:rsidRPr="00375AC4" w:rsidRDefault="001A35DD" w:rsidP="002149F2">
      <w:pPr>
        <w:pStyle w:val="ListParagraph"/>
        <w:numPr>
          <w:ilvl w:val="0"/>
          <w:numId w:val="16"/>
        </w:numPr>
        <w:spacing w:line="480" w:lineRule="exact"/>
        <w:ind w:leftChars="0"/>
        <w:rPr>
          <w:rFonts w:ascii="標楷體" w:eastAsia="標楷體" w:hAnsi="標楷體"/>
          <w:sz w:val="28"/>
          <w:szCs w:val="28"/>
        </w:rPr>
      </w:pP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(1)</w:t>
      </w:r>
      <w:r w:rsidRPr="00375AC4">
        <w:rPr>
          <w:rFonts w:ascii="標楷體" w:eastAsia="標楷體" w:hAnsi="標楷體" w:hint="eastAsia"/>
          <w:sz w:val="28"/>
          <w:szCs w:val="28"/>
        </w:rPr>
        <w:t>個案背景</w:t>
      </w:r>
      <w:r w:rsidRPr="00375AC4">
        <w:rPr>
          <w:rFonts w:ascii="標楷體" w:eastAsia="標楷體" w:hAnsi="標楷體"/>
          <w:sz w:val="28"/>
          <w:szCs w:val="28"/>
        </w:rPr>
        <w:t>:</w:t>
      </w:r>
      <w:r w:rsidRPr="00375AC4">
        <w:rPr>
          <w:rFonts w:ascii="標楷體" w:eastAsia="標楷體" w:hAnsi="標楷體" w:hint="eastAsia"/>
          <w:sz w:val="28"/>
          <w:szCs w:val="28"/>
        </w:rPr>
        <w:t>癲癇個案。一位</w:t>
      </w:r>
      <w:r w:rsidRPr="00375AC4">
        <w:rPr>
          <w:rFonts w:ascii="標楷體" w:eastAsia="標楷體" w:hAnsi="標楷體"/>
          <w:sz w:val="28"/>
          <w:szCs w:val="28"/>
        </w:rPr>
        <w:t>25</w:t>
      </w:r>
      <w:r w:rsidRPr="00375AC4">
        <w:rPr>
          <w:rFonts w:ascii="標楷體" w:eastAsia="標楷體" w:hAnsi="標楷體" w:hint="eastAsia"/>
          <w:sz w:val="28"/>
          <w:szCs w:val="28"/>
        </w:rPr>
        <w:t>歲男性隱瞞癲癇病況，進入某科技公司擔任行政助理。某日在工作中突然發作，經簡單搶救送醫後後幸無大礙。事業單位後來與他的母親接觸，才知道他的兒子的癲癇控制不佳，一週總要發作</w:t>
      </w:r>
      <w:r w:rsidRPr="00375AC4">
        <w:rPr>
          <w:rFonts w:ascii="標楷體" w:eastAsia="標楷體" w:hAnsi="標楷體"/>
          <w:sz w:val="28"/>
          <w:szCs w:val="28"/>
        </w:rPr>
        <w:t>1-2</w:t>
      </w:r>
      <w:r w:rsidRPr="00375AC4">
        <w:rPr>
          <w:rFonts w:ascii="標楷體" w:eastAsia="標楷體" w:hAnsi="標楷體" w:hint="eastAsia"/>
          <w:sz w:val="28"/>
          <w:szCs w:val="28"/>
        </w:rPr>
        <w:t>次，不過每次幾秒鐘便過去。目前規則門診治療中。</w:t>
      </w: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(2)</w:t>
      </w:r>
      <w:r w:rsidRPr="00375AC4">
        <w:rPr>
          <w:rFonts w:ascii="標楷體" w:eastAsia="標楷體" w:hAnsi="標楷體" w:hint="eastAsia"/>
          <w:sz w:val="28"/>
          <w:szCs w:val="28"/>
        </w:rPr>
        <w:t>配工考量重點</w:t>
      </w:r>
      <w:r w:rsidRPr="00375AC4">
        <w:rPr>
          <w:rFonts w:ascii="標楷體" w:eastAsia="標楷體" w:hAnsi="標楷體"/>
          <w:sz w:val="28"/>
          <w:szCs w:val="28"/>
        </w:rPr>
        <w:t>:</w:t>
      </w:r>
      <w:r w:rsidRPr="00375AC4">
        <w:t xml:space="preserve"> </w:t>
      </w:r>
      <w:r w:rsidRPr="00375AC4">
        <w:rPr>
          <w:rFonts w:ascii="標楷體" w:eastAsia="標楷體" w:hAnsi="標楷體" w:hint="eastAsia"/>
          <w:sz w:val="28"/>
          <w:szCs w:val="28"/>
        </w:rPr>
        <w:t>癲癇是個具潛在生命危險的疾病，配工考量重點在不能影響他的健康甚至生命，且不會嚴重影響公司的行政作業。</w:t>
      </w: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(3)</w:t>
      </w:r>
      <w:r w:rsidRPr="00375AC4">
        <w:rPr>
          <w:rFonts w:ascii="標楷體" w:eastAsia="標楷體" w:hAnsi="標楷體" w:hint="eastAsia"/>
          <w:sz w:val="28"/>
          <w:szCs w:val="28"/>
        </w:rPr>
        <w:t>處理方式</w:t>
      </w:r>
      <w:r w:rsidRPr="00375AC4">
        <w:rPr>
          <w:rFonts w:ascii="標楷體" w:eastAsia="標楷體" w:hAnsi="標楷體"/>
          <w:sz w:val="28"/>
          <w:szCs w:val="28"/>
        </w:rPr>
        <w:t>:</w:t>
      </w:r>
      <w:r w:rsidRPr="00375AC4">
        <w:rPr>
          <w:rFonts w:ascii="標楷體" w:eastAsia="標楷體" w:hAnsi="標楷體" w:hint="eastAsia"/>
          <w:sz w:val="28"/>
          <w:szCs w:val="28"/>
        </w:rPr>
        <w:t>經過審慎評估之後，臨廠服務醫師認為個案仍可勝任行政助理工作，不過應請醫師持續調整藥物，以完全控制癲癇的發作。此外，公司將不會讓他從事壓力大，輪夜班，接觸閃爍銀幕，駕駛，爬高，電氣，動火，危險機具，與接近化學池，桶漕等工作，除非一年之內未曾發作。</w:t>
      </w:r>
    </w:p>
    <w:p w:rsidR="001A35DD" w:rsidRPr="00375AC4" w:rsidRDefault="001A35DD" w:rsidP="009A1BAC">
      <w:pPr>
        <w:pStyle w:val="ListParagraph"/>
        <w:spacing w:line="480" w:lineRule="exact"/>
        <w:ind w:leftChars="118" w:left="709" w:hangingChars="152" w:hanging="426"/>
        <w:rPr>
          <w:rFonts w:ascii="標楷體" w:eastAsia="標楷體" w:hAnsi="標楷體"/>
          <w:sz w:val="28"/>
          <w:szCs w:val="28"/>
        </w:rPr>
      </w:pPr>
      <w:r w:rsidRPr="00375AC4">
        <w:rPr>
          <w:rFonts w:ascii="標楷體" w:eastAsia="標楷體" w:hAnsi="標楷體"/>
          <w:sz w:val="28"/>
          <w:szCs w:val="28"/>
        </w:rPr>
        <w:t>(4)</w:t>
      </w:r>
      <w:r w:rsidRPr="00375AC4">
        <w:rPr>
          <w:rFonts w:ascii="標楷體" w:eastAsia="標楷體" w:hAnsi="標楷體" w:hint="eastAsia"/>
          <w:sz w:val="28"/>
          <w:szCs w:val="28"/>
        </w:rPr>
        <w:t>後續管理與注意事項</w:t>
      </w:r>
      <w:r w:rsidRPr="00375AC4">
        <w:rPr>
          <w:rFonts w:ascii="標楷體" w:eastAsia="標楷體" w:hAnsi="標楷體"/>
          <w:sz w:val="28"/>
          <w:szCs w:val="28"/>
        </w:rPr>
        <w:t>:</w:t>
      </w:r>
      <w:r w:rsidRPr="00375AC4">
        <w:rPr>
          <w:rFonts w:ascii="標楷體" w:eastAsia="標楷體" w:hAnsi="標楷體" w:hint="eastAsia"/>
          <w:sz w:val="28"/>
          <w:szCs w:val="28"/>
        </w:rPr>
        <w:t>密切關懷個案，定期與家屬連絡瞭解病況，確保癲癇完全得到控制，或是即使萬一發作，也不會危及生命，例如一定不會靠近轉動中的機具。</w:t>
      </w:r>
    </w:p>
    <w:p w:rsidR="001A35DD" w:rsidRPr="00375AC4" w:rsidRDefault="001A35DD" w:rsidP="00E84132">
      <w:pPr>
        <w:pStyle w:val="ListParagraph"/>
        <w:numPr>
          <w:ilvl w:val="0"/>
          <w:numId w:val="16"/>
        </w:numPr>
        <w:spacing w:line="480" w:lineRule="exact"/>
        <w:ind w:leftChars="0"/>
        <w:rPr>
          <w:rFonts w:ascii="標楷體" w:eastAsia="標楷體" w:hAnsi="標楷體"/>
          <w:sz w:val="28"/>
          <w:szCs w:val="28"/>
        </w:rPr>
      </w:pPr>
    </w:p>
    <w:p w:rsidR="001A35DD" w:rsidRPr="00375AC4" w:rsidRDefault="001A35DD" w:rsidP="009A1BAC">
      <w:pPr>
        <w:pStyle w:val="ListParagraph"/>
        <w:spacing w:line="480" w:lineRule="exact"/>
        <w:ind w:leftChars="118" w:left="706" w:hangingChars="151" w:hanging="423"/>
        <w:rPr>
          <w:rFonts w:ascii="標楷體" w:eastAsia="標楷體" w:hAnsi="標楷體"/>
          <w:sz w:val="28"/>
          <w:szCs w:val="28"/>
        </w:rPr>
      </w:pPr>
      <w:r w:rsidRPr="00375AC4">
        <w:rPr>
          <w:rFonts w:ascii="標楷體" w:eastAsia="標楷體" w:hAnsi="標楷體"/>
          <w:sz w:val="28"/>
          <w:szCs w:val="28"/>
        </w:rPr>
        <w:t>(1)</w:t>
      </w:r>
      <w:r w:rsidRPr="00375AC4">
        <w:rPr>
          <w:rFonts w:ascii="標楷體" w:eastAsia="標楷體" w:hAnsi="標楷體" w:hint="eastAsia"/>
          <w:sz w:val="28"/>
          <w:szCs w:val="28"/>
        </w:rPr>
        <w:t>個案背景</w:t>
      </w:r>
      <w:r w:rsidRPr="00375AC4">
        <w:rPr>
          <w:rFonts w:ascii="標楷體" w:eastAsia="標楷體" w:hAnsi="標楷體"/>
          <w:sz w:val="28"/>
          <w:szCs w:val="28"/>
        </w:rPr>
        <w:t>:</w:t>
      </w:r>
      <w:r w:rsidRPr="00375AC4">
        <w:rPr>
          <w:rFonts w:ascii="標楷體" w:eastAsia="標楷體" w:hAnsi="標楷體" w:hint="eastAsia"/>
          <w:sz w:val="28"/>
          <w:szCs w:val="28"/>
        </w:rPr>
        <w:t>一位</w:t>
      </w:r>
      <w:r w:rsidRPr="00375AC4">
        <w:rPr>
          <w:rFonts w:ascii="標楷體" w:eastAsia="標楷體" w:hAnsi="標楷體"/>
          <w:sz w:val="28"/>
          <w:szCs w:val="28"/>
        </w:rPr>
        <w:t>43</w:t>
      </w:r>
      <w:r w:rsidRPr="00375AC4">
        <w:rPr>
          <w:rFonts w:ascii="標楷體" w:eastAsia="標楷體" w:hAnsi="標楷體" w:hint="eastAsia"/>
          <w:sz w:val="28"/>
          <w:szCs w:val="28"/>
        </w:rPr>
        <w:t>歲男性員工被同事注意到近半年來經常請假，曠班</w:t>
      </w:r>
      <w:r w:rsidRPr="00375AC4">
        <w:rPr>
          <w:rFonts w:ascii="標楷體" w:eastAsia="標楷體" w:hAnsi="標楷體"/>
          <w:sz w:val="28"/>
          <w:szCs w:val="28"/>
        </w:rPr>
        <w:t>[</w:t>
      </w:r>
      <w:r w:rsidRPr="00375AC4">
        <w:rPr>
          <w:rFonts w:ascii="標楷體" w:eastAsia="標楷體" w:hAnsi="標楷體" w:hint="eastAsia"/>
          <w:sz w:val="28"/>
          <w:szCs w:val="28"/>
        </w:rPr>
        <w:t>特別是週一</w:t>
      </w:r>
      <w:r w:rsidRPr="00375AC4">
        <w:rPr>
          <w:rFonts w:ascii="標楷體" w:eastAsia="標楷體" w:hAnsi="標楷體"/>
          <w:sz w:val="28"/>
          <w:szCs w:val="28"/>
        </w:rPr>
        <w:t>]</w:t>
      </w:r>
      <w:r w:rsidRPr="00375AC4">
        <w:rPr>
          <w:rFonts w:ascii="標楷體" w:eastAsia="標楷體" w:hAnsi="標楷體" w:hint="eastAsia"/>
          <w:sz w:val="28"/>
          <w:szCs w:val="28"/>
        </w:rPr>
        <w:t>，手抖，無端激動，工作常出錯，有時舉止怪異，與人爭吵，甚至偷東西。</w:t>
      </w:r>
    </w:p>
    <w:p w:rsidR="001A35DD" w:rsidRPr="00375AC4" w:rsidRDefault="001A35DD" w:rsidP="009A1BAC">
      <w:pPr>
        <w:pStyle w:val="ListParagraph"/>
        <w:spacing w:line="480" w:lineRule="exact"/>
        <w:ind w:leftChars="118" w:left="706" w:hangingChars="151" w:hanging="423"/>
        <w:rPr>
          <w:rFonts w:ascii="標楷體" w:eastAsia="標楷體" w:hAnsi="標楷體"/>
          <w:sz w:val="28"/>
          <w:szCs w:val="28"/>
        </w:rPr>
      </w:pPr>
      <w:r w:rsidRPr="00375AC4">
        <w:rPr>
          <w:rFonts w:ascii="標楷體" w:eastAsia="標楷體" w:hAnsi="標楷體"/>
          <w:sz w:val="28"/>
          <w:szCs w:val="28"/>
        </w:rPr>
        <w:t>(2)</w:t>
      </w:r>
      <w:r w:rsidRPr="00375AC4">
        <w:rPr>
          <w:rFonts w:ascii="標楷體" w:eastAsia="標楷體" w:hAnsi="標楷體" w:hint="eastAsia"/>
          <w:sz w:val="28"/>
          <w:szCs w:val="28"/>
        </w:rPr>
        <w:t>配工考量重點</w:t>
      </w:r>
      <w:r w:rsidRPr="00375AC4">
        <w:rPr>
          <w:rFonts w:ascii="標楷體" w:eastAsia="標楷體" w:hAnsi="標楷體"/>
          <w:sz w:val="28"/>
          <w:szCs w:val="28"/>
        </w:rPr>
        <w:t>:</w:t>
      </w:r>
      <w:r w:rsidRPr="00375AC4">
        <w:rPr>
          <w:rFonts w:ascii="標楷體" w:eastAsia="標楷體" w:hAnsi="標楷體" w:hint="eastAsia"/>
          <w:sz w:val="28"/>
          <w:szCs w:val="28"/>
        </w:rPr>
        <w:t>配工重點在確保其飲酒程度不會影響正常工作，能夠勝任所付予的職責。</w:t>
      </w:r>
    </w:p>
    <w:p w:rsidR="001A35DD" w:rsidRPr="00375AC4" w:rsidRDefault="001A35DD" w:rsidP="009A1BAC">
      <w:pPr>
        <w:pStyle w:val="ListParagraph"/>
        <w:spacing w:line="480" w:lineRule="exact"/>
        <w:ind w:leftChars="118" w:left="706" w:hangingChars="151" w:hanging="423"/>
        <w:rPr>
          <w:rFonts w:ascii="標楷體" w:eastAsia="標楷體" w:hAnsi="標楷體"/>
          <w:sz w:val="28"/>
          <w:szCs w:val="28"/>
        </w:rPr>
      </w:pPr>
      <w:r w:rsidRPr="00375AC4">
        <w:rPr>
          <w:rFonts w:ascii="標楷體" w:eastAsia="標楷體" w:hAnsi="標楷體"/>
          <w:sz w:val="28"/>
          <w:szCs w:val="28"/>
        </w:rPr>
        <w:t>(3)</w:t>
      </w:r>
      <w:r w:rsidRPr="00375AC4">
        <w:rPr>
          <w:rFonts w:ascii="標楷體" w:eastAsia="標楷體" w:hAnsi="標楷體" w:hint="eastAsia"/>
          <w:sz w:val="28"/>
          <w:szCs w:val="28"/>
        </w:rPr>
        <w:t>處理方式</w:t>
      </w:r>
      <w:r w:rsidRPr="00375AC4">
        <w:rPr>
          <w:rFonts w:ascii="標楷體" w:eastAsia="標楷體" w:hAnsi="標楷體"/>
          <w:sz w:val="28"/>
          <w:szCs w:val="28"/>
        </w:rPr>
        <w:t>:</w:t>
      </w:r>
      <w:r w:rsidRPr="00375AC4">
        <w:rPr>
          <w:rFonts w:ascii="標楷體" w:eastAsia="標楷體" w:hAnsi="標楷體" w:hint="eastAsia"/>
          <w:sz w:val="28"/>
          <w:szCs w:val="28"/>
        </w:rPr>
        <w:t>在事發之後，公司主管會同廠醫廠護直接與員工面談，讓他承認酗酒這個問題，並接受治療輔導。年度健檢發現該員肝功能</w:t>
      </w:r>
      <w:r w:rsidRPr="00375AC4">
        <w:rPr>
          <w:rFonts w:ascii="標楷體" w:eastAsia="標楷體" w:hAnsi="標楷體"/>
          <w:sz w:val="28"/>
          <w:szCs w:val="28"/>
        </w:rPr>
        <w:t>GGT</w:t>
      </w:r>
      <w:r w:rsidRPr="00375AC4">
        <w:rPr>
          <w:rFonts w:ascii="標楷體" w:eastAsia="標楷體" w:hAnsi="標楷體" w:hint="eastAsia"/>
          <w:sz w:val="28"/>
          <w:szCs w:val="28"/>
        </w:rPr>
        <w:t>升高，超音波顯示肝表面粗糙，幸尚無肝硬化現象。經過接近一年</w:t>
      </w:r>
      <w:r w:rsidRPr="00375AC4">
        <w:rPr>
          <w:rFonts w:ascii="標楷體" w:eastAsia="標楷體" w:hAnsi="標楷體"/>
          <w:sz w:val="28"/>
          <w:szCs w:val="28"/>
        </w:rPr>
        <w:t>EAP</w:t>
      </w:r>
      <w:r w:rsidRPr="00375AC4">
        <w:rPr>
          <w:rFonts w:ascii="標楷體" w:eastAsia="標楷體" w:hAnsi="標楷體" w:hint="eastAsia"/>
          <w:sz w:val="28"/>
          <w:szCs w:val="28"/>
        </w:rPr>
        <w:t>協助下的復健治療，員工狀況明顯進步。廠醫對其進行數次酒精呼氣測試，結果皆為陰性。在這段期間內他依然上班，並未請長假。</w:t>
      </w:r>
    </w:p>
    <w:p w:rsidR="001A35DD" w:rsidRPr="00375AC4" w:rsidRDefault="001A35DD" w:rsidP="009A1BAC">
      <w:pPr>
        <w:pStyle w:val="ListParagraph"/>
        <w:spacing w:line="480" w:lineRule="exact"/>
        <w:ind w:leftChars="118" w:left="706" w:hangingChars="151" w:hanging="423"/>
        <w:rPr>
          <w:rFonts w:ascii="標楷體" w:eastAsia="標楷體" w:hAnsi="標楷體"/>
          <w:sz w:val="28"/>
          <w:szCs w:val="28"/>
        </w:rPr>
      </w:pPr>
      <w:r w:rsidRPr="00375AC4">
        <w:rPr>
          <w:rFonts w:ascii="標楷體" w:eastAsia="標楷體" w:hAnsi="標楷體"/>
          <w:sz w:val="28"/>
          <w:szCs w:val="28"/>
        </w:rPr>
        <w:t>(4)</w:t>
      </w:r>
      <w:r w:rsidRPr="00375AC4">
        <w:rPr>
          <w:rFonts w:ascii="標楷體" w:eastAsia="標楷體" w:hAnsi="標楷體" w:hint="eastAsia"/>
          <w:sz w:val="28"/>
          <w:szCs w:val="28"/>
        </w:rPr>
        <w:t>後續管理與注意事項</w:t>
      </w:r>
      <w:r w:rsidRPr="00375AC4">
        <w:rPr>
          <w:rFonts w:ascii="標楷體" w:eastAsia="標楷體" w:hAnsi="標楷體"/>
          <w:sz w:val="28"/>
          <w:szCs w:val="28"/>
        </w:rPr>
        <w:t>:</w:t>
      </w:r>
      <w:r w:rsidRPr="00375AC4">
        <w:rPr>
          <w:rFonts w:ascii="標楷體" w:eastAsia="標楷體" w:hAnsi="標楷體" w:hint="eastAsia"/>
          <w:sz w:val="28"/>
          <w:szCs w:val="28"/>
        </w:rPr>
        <w:t>公司經過這個首發案例之後，制定酒精與藥物政策，包括教育訓練，預防性措施，篩檢措施，公佈解說政策，指定專人負責，並建立紀錄與保密機制。</w:t>
      </w:r>
    </w:p>
    <w:p w:rsidR="001A35DD" w:rsidRPr="00375AC4" w:rsidRDefault="001A35DD" w:rsidP="006054EF">
      <w:pPr>
        <w:rPr>
          <w:rFonts w:ascii="標楷體" w:eastAsia="標楷體" w:hAnsi="標楷體"/>
          <w:sz w:val="28"/>
          <w:szCs w:val="28"/>
        </w:rPr>
      </w:pPr>
      <w:r w:rsidRPr="00375AC4">
        <w:rPr>
          <w:rFonts w:ascii="標楷體" w:eastAsia="標楷體" w:hAnsi="標楷體"/>
          <w:sz w:val="28"/>
          <w:szCs w:val="28"/>
        </w:rPr>
        <w:br w:type="page"/>
      </w:r>
    </w:p>
    <w:p w:rsidR="001A35DD" w:rsidRPr="00375AC4" w:rsidRDefault="001A35DD" w:rsidP="00D42E22">
      <w:pPr>
        <w:pStyle w:val="Heading1"/>
        <w:spacing w:line="480" w:lineRule="exact"/>
        <w:ind w:left="480"/>
        <w:jc w:val="center"/>
        <w:rPr>
          <w:rFonts w:ascii="標楷體" w:eastAsia="標楷體" w:hAnsi="標楷體"/>
          <w:sz w:val="28"/>
          <w:szCs w:val="28"/>
        </w:rPr>
      </w:pPr>
      <w:bookmarkStart w:id="9" w:name="_Toc363573167"/>
      <w:r w:rsidRPr="00375AC4">
        <w:rPr>
          <w:rFonts w:ascii="標楷體" w:eastAsia="標楷體" w:hAnsi="標楷體" w:hint="eastAsia"/>
          <w:sz w:val="28"/>
          <w:szCs w:val="28"/>
        </w:rPr>
        <w:t>捌、檢核清單與配工評估表範例</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189"/>
        <w:gridCol w:w="1162"/>
        <w:gridCol w:w="939"/>
        <w:gridCol w:w="803"/>
        <w:gridCol w:w="82"/>
        <w:gridCol w:w="1169"/>
        <w:gridCol w:w="499"/>
        <w:gridCol w:w="939"/>
        <w:gridCol w:w="1779"/>
      </w:tblGrid>
      <w:tr w:rsidR="001A35DD" w:rsidRPr="00375AC4" w:rsidTr="009D48BC">
        <w:tc>
          <w:tcPr>
            <w:tcW w:w="5000" w:type="pct"/>
            <w:gridSpan w:val="10"/>
            <w:tcBorders>
              <w:top w:val="nil"/>
              <w:left w:val="nil"/>
              <w:right w:val="nil"/>
            </w:tcBorders>
          </w:tcPr>
          <w:p w:rsidR="001A35DD" w:rsidRPr="00375AC4" w:rsidRDefault="001A35DD" w:rsidP="009D48BC">
            <w:pPr>
              <w:spacing w:line="480" w:lineRule="exact"/>
              <w:rPr>
                <w:rFonts w:ascii="標楷體" w:eastAsia="標楷體" w:hAnsi="標楷體"/>
                <w:b/>
                <w:szCs w:val="24"/>
              </w:rPr>
            </w:pPr>
          </w:p>
          <w:p w:rsidR="001A35DD" w:rsidRPr="00375AC4" w:rsidRDefault="001A35DD" w:rsidP="009D48BC">
            <w:pPr>
              <w:spacing w:line="480" w:lineRule="exact"/>
              <w:rPr>
                <w:rFonts w:ascii="標楷體" w:eastAsia="標楷體" w:hAnsi="標楷體"/>
                <w:b/>
                <w:sz w:val="28"/>
                <w:szCs w:val="28"/>
              </w:rPr>
            </w:pPr>
            <w:r w:rsidRPr="00375AC4">
              <w:rPr>
                <w:rFonts w:ascii="標楷體" w:eastAsia="標楷體" w:hAnsi="標楷體" w:hint="eastAsia"/>
                <w:b/>
                <w:sz w:val="28"/>
                <w:szCs w:val="28"/>
              </w:rPr>
              <w:t>檢核清單</w:t>
            </w:r>
          </w:p>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b/>
                <w:sz w:val="28"/>
                <w:szCs w:val="28"/>
              </w:rPr>
              <w:t>□</w:t>
            </w:r>
            <w:r w:rsidRPr="00375AC4">
              <w:rPr>
                <w:rFonts w:ascii="標楷體" w:eastAsia="標楷體" w:hAnsi="標楷體"/>
                <w:b/>
                <w:sz w:val="28"/>
                <w:szCs w:val="28"/>
              </w:rPr>
              <w:t xml:space="preserve"> </w:t>
            </w:r>
            <w:r w:rsidRPr="00375AC4">
              <w:rPr>
                <w:rFonts w:ascii="標楷體" w:eastAsia="標楷體" w:hAnsi="標楷體" w:hint="eastAsia"/>
                <w:sz w:val="28"/>
                <w:szCs w:val="28"/>
              </w:rPr>
              <w:t>事業單位擬定配工政策。</w:t>
            </w:r>
          </w:p>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事業單位擬定配工規章與計畫。</w:t>
            </w:r>
          </w:p>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事業單位使用配工相關表單。</w:t>
            </w:r>
          </w:p>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事業單位由專人負責掌管、協調、執行配工事宜。</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配工計畫參與人員為何</w:t>
            </w:r>
            <w:r w:rsidRPr="00375AC4">
              <w:rPr>
                <w:rFonts w:ascii="標楷體" w:eastAsia="標楷體" w:hAnsi="標楷體"/>
                <w:sz w:val="28"/>
                <w:szCs w:val="28"/>
              </w:rPr>
              <w:t xml:space="preserve">: </w:t>
            </w:r>
            <w:r w:rsidRPr="00375AC4">
              <w:rPr>
                <w:rFonts w:ascii="標楷體" w:eastAsia="標楷體" w:hAnsi="標楷體" w:hint="eastAsia"/>
                <w:sz w:val="28"/>
                <w:szCs w:val="28"/>
              </w:rPr>
              <w:t>□廠醫、□臨廠服務醫師、□廠護、</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sz w:val="28"/>
                <w:szCs w:val="28"/>
              </w:rPr>
              <w:t xml:space="preserve">     </w:t>
            </w:r>
            <w:r w:rsidRPr="00375AC4">
              <w:rPr>
                <w:rFonts w:ascii="標楷體" w:eastAsia="標楷體" w:hAnsi="標楷體" w:hint="eastAsia"/>
                <w:sz w:val="28"/>
                <w:szCs w:val="28"/>
              </w:rPr>
              <w:t>□勞安安全衛生主管、□人事部門、□其他人員</w:t>
            </w:r>
            <w:r w:rsidRPr="00375AC4">
              <w:rPr>
                <w:rFonts w:ascii="標楷體" w:eastAsia="標楷體" w:hAnsi="標楷體"/>
                <w:sz w:val="28"/>
                <w:szCs w:val="28"/>
              </w:rPr>
              <w:t>___________</w:t>
            </w:r>
            <w:r w:rsidRPr="00375AC4">
              <w:rPr>
                <w:rFonts w:ascii="標楷體" w:eastAsia="標楷體" w:hAnsi="標楷體" w:hint="eastAsia"/>
                <w:sz w:val="28"/>
                <w:szCs w:val="28"/>
              </w:rPr>
              <w:t>。</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事業單位執行職前一般勞工健康檢查。</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事業單位執行職前特殊作業勞工健康檢查、項目為何</w:t>
            </w:r>
            <w:r w:rsidRPr="00375AC4">
              <w:rPr>
                <w:rFonts w:ascii="標楷體" w:eastAsia="標楷體" w:hAnsi="標楷體"/>
                <w:sz w:val="28"/>
                <w:szCs w:val="28"/>
              </w:rPr>
              <w:t>_________</w:t>
            </w:r>
            <w:r w:rsidRPr="00375AC4">
              <w:rPr>
                <w:rFonts w:ascii="標楷體" w:eastAsia="標楷體" w:hAnsi="標楷體" w:hint="eastAsia"/>
                <w:sz w:val="28"/>
                <w:szCs w:val="28"/>
              </w:rPr>
              <w:t>。</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事業單位執行定期一般勞工健康檢查。執行期程為何</w:t>
            </w:r>
            <w:r w:rsidRPr="00375AC4">
              <w:rPr>
                <w:rFonts w:ascii="標楷體" w:eastAsia="標楷體" w:hAnsi="標楷體"/>
                <w:sz w:val="28"/>
                <w:szCs w:val="28"/>
              </w:rPr>
              <w:t>_________</w:t>
            </w:r>
            <w:r w:rsidRPr="00375AC4">
              <w:rPr>
                <w:rFonts w:ascii="標楷體" w:eastAsia="標楷體" w:hAnsi="標楷體" w:hint="eastAsia"/>
                <w:sz w:val="28"/>
                <w:szCs w:val="28"/>
              </w:rPr>
              <w:t>。</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事業單位每年執行特殊作業健康檢查，項目為何</w:t>
            </w:r>
            <w:r w:rsidRPr="00375AC4">
              <w:rPr>
                <w:rFonts w:ascii="標楷體" w:eastAsia="標楷體" w:hAnsi="標楷體"/>
                <w:sz w:val="28"/>
                <w:szCs w:val="28"/>
              </w:rPr>
              <w:t>______________</w:t>
            </w:r>
            <w:r w:rsidRPr="00375AC4">
              <w:rPr>
                <w:rFonts w:ascii="標楷體" w:eastAsia="標楷體" w:hAnsi="標楷體" w:hint="eastAsia"/>
                <w:sz w:val="28"/>
                <w:szCs w:val="28"/>
              </w:rPr>
              <w:t>。</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事業單位存在附表</w:t>
            </w:r>
            <w:r w:rsidRPr="00375AC4">
              <w:rPr>
                <w:rFonts w:ascii="標楷體" w:eastAsia="標楷體" w:hAnsi="標楷體"/>
                <w:sz w:val="28"/>
                <w:szCs w:val="28"/>
              </w:rPr>
              <w:t>38</w:t>
            </w:r>
            <w:r w:rsidRPr="00375AC4">
              <w:rPr>
                <w:rFonts w:ascii="標楷體" w:eastAsia="標楷體" w:hAnsi="標楷體" w:hint="eastAsia"/>
                <w:sz w:val="28"/>
                <w:szCs w:val="28"/>
              </w:rPr>
              <w:t>中的其他特殊作業，項目為何</w:t>
            </w:r>
            <w:r w:rsidRPr="00375AC4">
              <w:rPr>
                <w:rFonts w:ascii="標楷體" w:eastAsia="標楷體" w:hAnsi="標楷體"/>
                <w:sz w:val="28"/>
                <w:szCs w:val="28"/>
              </w:rPr>
              <w:t>__________</w:t>
            </w:r>
            <w:r w:rsidRPr="00375AC4">
              <w:rPr>
                <w:rFonts w:ascii="標楷體" w:eastAsia="標楷體" w:hAnsi="標楷體" w:hint="eastAsia"/>
                <w:sz w:val="28"/>
                <w:szCs w:val="28"/>
              </w:rPr>
              <w:t>。</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事業單位持有配工個案紀錄。</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事業單位執行配工決策會議。</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事業單位執行暫時性工作調整</w:t>
            </w:r>
            <w:r w:rsidRPr="00375AC4">
              <w:rPr>
                <w:rFonts w:ascii="標楷體" w:eastAsia="標楷體" w:hAnsi="標楷體"/>
                <w:sz w:val="28"/>
                <w:szCs w:val="28"/>
              </w:rPr>
              <w:t>(work accommodation)</w:t>
            </w:r>
            <w:r w:rsidRPr="00375AC4">
              <w:rPr>
                <w:rFonts w:ascii="標楷體" w:eastAsia="標楷體" w:hAnsi="標楷體" w:hint="eastAsia"/>
                <w:sz w:val="28"/>
                <w:szCs w:val="28"/>
              </w:rPr>
              <w:t>。</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事業單位執行永久性工作調整</w:t>
            </w:r>
            <w:r w:rsidRPr="00375AC4">
              <w:rPr>
                <w:rFonts w:ascii="標楷體" w:eastAsia="標楷體" w:hAnsi="標楷體"/>
                <w:sz w:val="28"/>
                <w:szCs w:val="28"/>
              </w:rPr>
              <w:t>(work accommodation)</w:t>
            </w:r>
            <w:r w:rsidRPr="00375AC4">
              <w:rPr>
                <w:rFonts w:ascii="標楷體" w:eastAsia="標楷體" w:hAnsi="標楷體" w:hint="eastAsia"/>
                <w:sz w:val="28"/>
                <w:szCs w:val="28"/>
              </w:rPr>
              <w:t>。</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事業單位執行工作限制</w:t>
            </w:r>
            <w:r w:rsidRPr="00375AC4">
              <w:rPr>
                <w:rFonts w:ascii="標楷體" w:eastAsia="標楷體" w:hAnsi="標楷體"/>
                <w:sz w:val="28"/>
                <w:szCs w:val="28"/>
              </w:rPr>
              <w:t>(work limitation)</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事業單位執行工作禁忌</w:t>
            </w:r>
            <w:r w:rsidRPr="00375AC4">
              <w:rPr>
                <w:rFonts w:ascii="標楷體" w:eastAsia="標楷體" w:hAnsi="標楷體"/>
                <w:sz w:val="28"/>
                <w:szCs w:val="28"/>
              </w:rPr>
              <w:t>(work restriction)</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事業單位曾處理工作不適任個案，處理方式為何</w:t>
            </w:r>
            <w:r w:rsidRPr="00375AC4">
              <w:rPr>
                <w:rFonts w:ascii="標楷體" w:eastAsia="標楷體" w:hAnsi="標楷體"/>
                <w:sz w:val="28"/>
                <w:szCs w:val="28"/>
              </w:rPr>
              <w:t>______________</w:t>
            </w:r>
            <w:r w:rsidRPr="00375AC4">
              <w:rPr>
                <w:rFonts w:ascii="標楷體" w:eastAsia="標楷體" w:hAnsi="標楷體" w:hint="eastAsia"/>
                <w:sz w:val="28"/>
                <w:szCs w:val="28"/>
              </w:rPr>
              <w:t>。</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事業單位任用身心障礙勞工。</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事業單位任用高齡勞工。</w:t>
            </w:r>
          </w:p>
          <w:p w:rsidR="001A35DD" w:rsidRPr="00375AC4" w:rsidRDefault="001A35DD" w:rsidP="00667097">
            <w:pPr>
              <w:spacing w:line="480" w:lineRule="exact"/>
              <w:rPr>
                <w:rFonts w:ascii="標楷體" w:eastAsia="標楷體" w:hAnsi="標楷體"/>
                <w:sz w:val="28"/>
                <w:szCs w:val="28"/>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事業單位執行懷孕員工任用政策與保護措施。</w:t>
            </w:r>
          </w:p>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8"/>
                <w:szCs w:val="28"/>
              </w:rPr>
              <w:t>□</w:t>
            </w:r>
            <w:r w:rsidRPr="00375AC4">
              <w:rPr>
                <w:rFonts w:ascii="標楷體" w:eastAsia="標楷體" w:hAnsi="標楷體"/>
                <w:sz w:val="28"/>
                <w:szCs w:val="28"/>
              </w:rPr>
              <w:t xml:space="preserve"> </w:t>
            </w:r>
            <w:r w:rsidRPr="00375AC4">
              <w:rPr>
                <w:rFonts w:ascii="標楷體" w:eastAsia="標楷體" w:hAnsi="標楷體" w:hint="eastAsia"/>
                <w:sz w:val="28"/>
                <w:szCs w:val="28"/>
              </w:rPr>
              <w:t>事業單位擬定配工計畫品質管制</w:t>
            </w:r>
            <w:r w:rsidRPr="00375AC4">
              <w:rPr>
                <w:rFonts w:ascii="標楷體" w:eastAsia="標楷體" w:hAnsi="標楷體"/>
                <w:sz w:val="28"/>
                <w:szCs w:val="28"/>
              </w:rPr>
              <w:t>KPI</w:t>
            </w:r>
            <w:r w:rsidRPr="00375AC4">
              <w:rPr>
                <w:rFonts w:ascii="標楷體" w:eastAsia="標楷體" w:hAnsi="標楷體" w:hint="eastAsia"/>
                <w:sz w:val="28"/>
                <w:szCs w:val="28"/>
              </w:rPr>
              <w:t>指標。</w:t>
            </w:r>
          </w:p>
          <w:p w:rsidR="001A35DD" w:rsidRPr="00375AC4" w:rsidRDefault="001A35DD" w:rsidP="009D48BC">
            <w:pPr>
              <w:spacing w:line="480" w:lineRule="exact"/>
              <w:rPr>
                <w:rFonts w:ascii="標楷體" w:eastAsia="標楷體" w:hAnsi="標楷體"/>
                <w:b/>
                <w:sz w:val="28"/>
                <w:szCs w:val="28"/>
              </w:rPr>
            </w:pPr>
          </w:p>
          <w:p w:rsidR="001A35DD" w:rsidRPr="00375AC4" w:rsidRDefault="001A35DD" w:rsidP="006C2FD5">
            <w:pPr>
              <w:spacing w:line="480" w:lineRule="exact"/>
              <w:rPr>
                <w:rFonts w:ascii="標楷體" w:eastAsia="標楷體" w:hAnsi="標楷體"/>
                <w:b/>
                <w:sz w:val="20"/>
                <w:szCs w:val="20"/>
              </w:rPr>
            </w:pPr>
            <w:r w:rsidRPr="00375AC4">
              <w:rPr>
                <w:rFonts w:ascii="標楷體" w:eastAsia="標楷體" w:hAnsi="標楷體" w:hint="eastAsia"/>
                <w:b/>
                <w:sz w:val="28"/>
                <w:szCs w:val="28"/>
              </w:rPr>
              <w:t>配工評估表範例</w:t>
            </w:r>
          </w:p>
        </w:tc>
      </w:tr>
      <w:tr w:rsidR="001A35DD" w:rsidRPr="00375AC4" w:rsidTr="009D48BC">
        <w:trPr>
          <w:trHeight w:val="1320"/>
        </w:trPr>
        <w:tc>
          <w:tcPr>
            <w:tcW w:w="563" w:type="pct"/>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姓名</w:t>
            </w:r>
          </w:p>
        </w:tc>
        <w:tc>
          <w:tcPr>
            <w:tcW w:w="793" w:type="pct"/>
            <w:gridSpan w:val="2"/>
            <w:vAlign w:val="center"/>
          </w:tcPr>
          <w:p w:rsidR="001A35DD" w:rsidRPr="00375AC4" w:rsidRDefault="001A35DD" w:rsidP="009D48BC">
            <w:pPr>
              <w:spacing w:line="480" w:lineRule="exact"/>
              <w:rPr>
                <w:rFonts w:ascii="標楷體" w:eastAsia="標楷體" w:hAnsi="標楷體"/>
                <w:sz w:val="20"/>
                <w:szCs w:val="20"/>
              </w:rPr>
            </w:pPr>
          </w:p>
        </w:tc>
        <w:tc>
          <w:tcPr>
            <w:tcW w:w="551" w:type="pct"/>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□男</w:t>
            </w:r>
          </w:p>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□女</w:t>
            </w:r>
          </w:p>
        </w:tc>
        <w:tc>
          <w:tcPr>
            <w:tcW w:w="471" w:type="pct"/>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生日</w:t>
            </w:r>
          </w:p>
        </w:tc>
        <w:tc>
          <w:tcPr>
            <w:tcW w:w="1027" w:type="pct"/>
            <w:gridSpan w:val="3"/>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sz w:val="20"/>
                <w:szCs w:val="20"/>
              </w:rPr>
              <w:t xml:space="preserve"> </w:t>
            </w:r>
            <w:r w:rsidRPr="00375AC4">
              <w:rPr>
                <w:rFonts w:ascii="標楷體" w:eastAsia="標楷體" w:hAnsi="標楷體" w:hint="eastAsia"/>
                <w:sz w:val="20"/>
                <w:szCs w:val="20"/>
              </w:rPr>
              <w:t>年</w:t>
            </w:r>
            <w:r w:rsidRPr="00375AC4">
              <w:rPr>
                <w:rFonts w:ascii="標楷體" w:eastAsia="標楷體" w:hAnsi="標楷體"/>
                <w:sz w:val="20"/>
                <w:szCs w:val="20"/>
              </w:rPr>
              <w:t xml:space="preserve"> </w:t>
            </w:r>
            <w:r w:rsidRPr="00375AC4">
              <w:rPr>
                <w:rFonts w:ascii="標楷體" w:eastAsia="標楷體" w:hAnsi="標楷體" w:hint="eastAsia"/>
                <w:sz w:val="20"/>
                <w:szCs w:val="20"/>
              </w:rPr>
              <w:t>月</w:t>
            </w:r>
            <w:r w:rsidRPr="00375AC4">
              <w:rPr>
                <w:rFonts w:ascii="標楷體" w:eastAsia="標楷體" w:hAnsi="標楷體"/>
                <w:sz w:val="20"/>
                <w:szCs w:val="20"/>
              </w:rPr>
              <w:t xml:space="preserve"> </w:t>
            </w:r>
            <w:r w:rsidRPr="00375AC4">
              <w:rPr>
                <w:rFonts w:ascii="標楷體" w:eastAsia="標楷體" w:hAnsi="標楷體" w:hint="eastAsia"/>
                <w:sz w:val="20"/>
                <w:szCs w:val="20"/>
              </w:rPr>
              <w:t>日</w:t>
            </w:r>
          </w:p>
        </w:tc>
        <w:tc>
          <w:tcPr>
            <w:tcW w:w="551" w:type="pct"/>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就職</w:t>
            </w:r>
          </w:p>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日期</w:t>
            </w:r>
          </w:p>
        </w:tc>
        <w:tc>
          <w:tcPr>
            <w:tcW w:w="1045" w:type="pct"/>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sz w:val="20"/>
                <w:szCs w:val="20"/>
              </w:rPr>
              <w:t xml:space="preserve"> </w:t>
            </w:r>
            <w:r w:rsidRPr="00375AC4">
              <w:rPr>
                <w:rFonts w:ascii="標楷體" w:eastAsia="標楷體" w:hAnsi="標楷體" w:hint="eastAsia"/>
                <w:sz w:val="20"/>
                <w:szCs w:val="20"/>
              </w:rPr>
              <w:t>年</w:t>
            </w:r>
            <w:r w:rsidRPr="00375AC4">
              <w:rPr>
                <w:rFonts w:ascii="標楷體" w:eastAsia="標楷體" w:hAnsi="標楷體"/>
                <w:sz w:val="20"/>
                <w:szCs w:val="20"/>
              </w:rPr>
              <w:t xml:space="preserve"> </w:t>
            </w:r>
            <w:r w:rsidRPr="00375AC4">
              <w:rPr>
                <w:rFonts w:ascii="標楷體" w:eastAsia="標楷體" w:hAnsi="標楷體" w:hint="eastAsia"/>
                <w:sz w:val="20"/>
                <w:szCs w:val="20"/>
              </w:rPr>
              <w:t>月</w:t>
            </w:r>
            <w:r w:rsidRPr="00375AC4">
              <w:rPr>
                <w:rFonts w:ascii="標楷體" w:eastAsia="標楷體" w:hAnsi="標楷體"/>
                <w:sz w:val="20"/>
                <w:szCs w:val="20"/>
              </w:rPr>
              <w:t xml:space="preserve"> </w:t>
            </w:r>
            <w:r w:rsidRPr="00375AC4">
              <w:rPr>
                <w:rFonts w:ascii="標楷體" w:eastAsia="標楷體" w:hAnsi="標楷體" w:hint="eastAsia"/>
                <w:sz w:val="20"/>
                <w:szCs w:val="20"/>
              </w:rPr>
              <w:t>日</w:t>
            </w:r>
          </w:p>
        </w:tc>
      </w:tr>
      <w:tr w:rsidR="001A35DD" w:rsidRPr="00375AC4" w:rsidTr="009D48BC">
        <w:trPr>
          <w:trHeight w:val="757"/>
        </w:trPr>
        <w:tc>
          <w:tcPr>
            <w:tcW w:w="563" w:type="pct"/>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部門</w:t>
            </w:r>
          </w:p>
        </w:tc>
        <w:tc>
          <w:tcPr>
            <w:tcW w:w="1344" w:type="pct"/>
            <w:gridSpan w:val="3"/>
            <w:vAlign w:val="center"/>
          </w:tcPr>
          <w:p w:rsidR="001A35DD" w:rsidRPr="00375AC4" w:rsidRDefault="001A35DD" w:rsidP="009D48BC">
            <w:pPr>
              <w:spacing w:line="480" w:lineRule="exact"/>
              <w:rPr>
                <w:rFonts w:ascii="標楷體" w:eastAsia="標楷體" w:hAnsi="標楷體"/>
                <w:sz w:val="20"/>
                <w:szCs w:val="20"/>
              </w:rPr>
            </w:pPr>
          </w:p>
        </w:tc>
        <w:tc>
          <w:tcPr>
            <w:tcW w:w="471" w:type="pct"/>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職稱</w:t>
            </w:r>
          </w:p>
        </w:tc>
        <w:tc>
          <w:tcPr>
            <w:tcW w:w="1027" w:type="pct"/>
            <w:gridSpan w:val="3"/>
            <w:vAlign w:val="center"/>
          </w:tcPr>
          <w:p w:rsidR="001A35DD" w:rsidRPr="00375AC4" w:rsidRDefault="001A35DD" w:rsidP="009D48BC">
            <w:pPr>
              <w:spacing w:line="480" w:lineRule="exact"/>
              <w:rPr>
                <w:rFonts w:ascii="標楷體" w:eastAsia="標楷體" w:hAnsi="標楷體"/>
                <w:sz w:val="20"/>
                <w:szCs w:val="20"/>
              </w:rPr>
            </w:pPr>
          </w:p>
        </w:tc>
        <w:tc>
          <w:tcPr>
            <w:tcW w:w="551" w:type="pct"/>
            <w:tcBorders>
              <w:bottom w:val="nil"/>
            </w:tcBorders>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工號</w:t>
            </w:r>
          </w:p>
        </w:tc>
        <w:tc>
          <w:tcPr>
            <w:tcW w:w="1045" w:type="pct"/>
            <w:vAlign w:val="center"/>
          </w:tcPr>
          <w:p w:rsidR="001A35DD" w:rsidRPr="00375AC4" w:rsidRDefault="001A35DD" w:rsidP="009D48BC">
            <w:pPr>
              <w:spacing w:line="480" w:lineRule="exact"/>
              <w:rPr>
                <w:rFonts w:ascii="標楷體" w:eastAsia="標楷體" w:hAnsi="標楷體"/>
                <w:sz w:val="20"/>
                <w:szCs w:val="20"/>
              </w:rPr>
            </w:pPr>
          </w:p>
        </w:tc>
      </w:tr>
      <w:tr w:rsidR="001A35DD" w:rsidRPr="00375AC4" w:rsidTr="00AB1952">
        <w:trPr>
          <w:trHeight w:val="2599"/>
        </w:trPr>
        <w:tc>
          <w:tcPr>
            <w:tcW w:w="5000" w:type="pct"/>
            <w:gridSpan w:val="10"/>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基本工作功能：</w:t>
            </w:r>
          </w:p>
          <w:p w:rsidR="001A35DD" w:rsidRPr="00375AC4" w:rsidRDefault="001A35DD" w:rsidP="009D48BC">
            <w:pPr>
              <w:spacing w:line="480" w:lineRule="exact"/>
              <w:rPr>
                <w:rFonts w:ascii="標楷體" w:eastAsia="標楷體" w:hAnsi="標楷體"/>
                <w:sz w:val="20"/>
                <w:szCs w:val="20"/>
              </w:rPr>
            </w:pPr>
          </w:p>
        </w:tc>
      </w:tr>
      <w:tr w:rsidR="001A35DD" w:rsidRPr="00375AC4" w:rsidTr="009D48BC">
        <w:trPr>
          <w:trHeight w:val="484"/>
        </w:trPr>
        <w:tc>
          <w:tcPr>
            <w:tcW w:w="5000" w:type="pct"/>
            <w:gridSpan w:val="10"/>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配工事由</w:t>
            </w:r>
            <w:r w:rsidRPr="00375AC4">
              <w:rPr>
                <w:rFonts w:ascii="標楷體" w:eastAsia="標楷體" w:hAnsi="標楷體"/>
                <w:sz w:val="20"/>
                <w:szCs w:val="20"/>
              </w:rPr>
              <w:t xml:space="preserve">  </w:t>
            </w:r>
            <w:r w:rsidRPr="00375AC4">
              <w:rPr>
                <w:rFonts w:ascii="標楷體" w:eastAsia="標楷體" w:hAnsi="標楷體" w:hint="eastAsia"/>
                <w:sz w:val="20"/>
                <w:szCs w:val="20"/>
              </w:rPr>
              <w:t>□新進</w:t>
            </w:r>
            <w:r w:rsidRPr="00375AC4">
              <w:rPr>
                <w:rFonts w:ascii="標楷體" w:eastAsia="標楷體" w:hAnsi="標楷體"/>
                <w:sz w:val="20"/>
                <w:szCs w:val="20"/>
              </w:rPr>
              <w:t xml:space="preserve">    </w:t>
            </w:r>
            <w:r w:rsidRPr="00375AC4">
              <w:rPr>
                <w:rFonts w:ascii="標楷體" w:eastAsia="標楷體" w:hAnsi="標楷體" w:hint="eastAsia"/>
                <w:sz w:val="20"/>
                <w:szCs w:val="20"/>
              </w:rPr>
              <w:t xml:space="preserve">　</w:t>
            </w:r>
            <w:r w:rsidRPr="00375AC4">
              <w:rPr>
                <w:rFonts w:ascii="標楷體" w:eastAsia="標楷體" w:hAnsi="標楷體"/>
                <w:sz w:val="20"/>
                <w:szCs w:val="20"/>
              </w:rPr>
              <w:t xml:space="preserve"> </w:t>
            </w:r>
            <w:r w:rsidRPr="00375AC4">
              <w:rPr>
                <w:rFonts w:ascii="標楷體" w:eastAsia="標楷體" w:hAnsi="標楷體" w:hint="eastAsia"/>
                <w:sz w:val="20"/>
                <w:szCs w:val="20"/>
              </w:rPr>
              <w:t>□員工健康檢查後</w:t>
            </w:r>
            <w:r w:rsidRPr="00375AC4">
              <w:rPr>
                <w:rFonts w:ascii="標楷體" w:eastAsia="標楷體" w:hAnsi="標楷體"/>
                <w:sz w:val="20"/>
                <w:szCs w:val="20"/>
              </w:rPr>
              <w:t xml:space="preserve"> </w:t>
            </w:r>
            <w:r w:rsidRPr="00375AC4">
              <w:rPr>
                <w:rFonts w:ascii="標楷體" w:eastAsia="標楷體" w:hAnsi="標楷體" w:hint="eastAsia"/>
                <w:sz w:val="20"/>
                <w:szCs w:val="20"/>
              </w:rPr>
              <w:t xml:space="preserve">　</w:t>
            </w:r>
            <w:r w:rsidRPr="00375AC4">
              <w:rPr>
                <w:rFonts w:ascii="標楷體" w:eastAsia="標楷體" w:hAnsi="標楷體"/>
                <w:sz w:val="20"/>
                <w:szCs w:val="20"/>
              </w:rPr>
              <w:t xml:space="preserve">     </w:t>
            </w:r>
            <w:r w:rsidRPr="00375AC4">
              <w:rPr>
                <w:rFonts w:ascii="標楷體" w:eastAsia="標楷體" w:hAnsi="標楷體" w:hint="eastAsia"/>
                <w:sz w:val="20"/>
                <w:szCs w:val="20"/>
              </w:rPr>
              <w:t>□長期傷病後</w:t>
            </w:r>
          </w:p>
        </w:tc>
      </w:tr>
      <w:tr w:rsidR="001A35DD" w:rsidRPr="00375AC4" w:rsidTr="00AB1952">
        <w:trPr>
          <w:trHeight w:val="2346"/>
        </w:trPr>
        <w:tc>
          <w:tcPr>
            <w:tcW w:w="5000" w:type="pct"/>
            <w:gridSpan w:val="10"/>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健檢報告或傷病情況摘要：</w:t>
            </w:r>
          </w:p>
          <w:p w:rsidR="001A35DD" w:rsidRPr="00375AC4" w:rsidRDefault="001A35DD" w:rsidP="009D48BC">
            <w:pPr>
              <w:spacing w:line="480" w:lineRule="exact"/>
              <w:rPr>
                <w:rFonts w:ascii="標楷體" w:eastAsia="標楷體" w:hAnsi="標楷體"/>
                <w:sz w:val="20"/>
                <w:szCs w:val="20"/>
              </w:rPr>
            </w:pPr>
          </w:p>
          <w:p w:rsidR="001A35DD" w:rsidRPr="00375AC4" w:rsidRDefault="001A35DD" w:rsidP="009D48BC">
            <w:pPr>
              <w:spacing w:line="480" w:lineRule="exact"/>
              <w:rPr>
                <w:rFonts w:ascii="標楷體" w:eastAsia="標楷體" w:hAnsi="標楷體"/>
                <w:sz w:val="20"/>
                <w:szCs w:val="20"/>
              </w:rPr>
            </w:pPr>
          </w:p>
        </w:tc>
      </w:tr>
      <w:tr w:rsidR="001A35DD" w:rsidRPr="00375AC4" w:rsidTr="009D48BC">
        <w:trPr>
          <w:trHeight w:val="2795"/>
        </w:trPr>
        <w:tc>
          <w:tcPr>
            <w:tcW w:w="5000" w:type="pct"/>
            <w:gridSpan w:val="10"/>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配工評估結果與建議：</w:t>
            </w:r>
          </w:p>
          <w:p w:rsidR="001A35DD" w:rsidRPr="00375AC4" w:rsidRDefault="001A35DD" w:rsidP="009D48BC">
            <w:pPr>
              <w:spacing w:line="480" w:lineRule="exact"/>
              <w:rPr>
                <w:rFonts w:ascii="標楷體" w:eastAsia="標楷體" w:hAnsi="標楷體"/>
                <w:sz w:val="20"/>
                <w:szCs w:val="20"/>
              </w:rPr>
            </w:pPr>
          </w:p>
          <w:p w:rsidR="001A35DD" w:rsidRPr="00375AC4" w:rsidRDefault="001A35DD" w:rsidP="00AB1952">
            <w:pPr>
              <w:spacing w:line="480" w:lineRule="exact"/>
              <w:rPr>
                <w:rFonts w:ascii="標楷體" w:eastAsia="標楷體" w:hAnsi="標楷體"/>
                <w:sz w:val="20"/>
                <w:szCs w:val="20"/>
              </w:rPr>
            </w:pPr>
            <w:r w:rsidRPr="00375AC4">
              <w:rPr>
                <w:rFonts w:ascii="標楷體" w:eastAsia="標楷體" w:hAnsi="標楷體" w:hint="eastAsia"/>
                <w:sz w:val="20"/>
                <w:szCs w:val="20"/>
              </w:rPr>
              <w:t>□適任工作</w:t>
            </w:r>
          </w:p>
          <w:p w:rsidR="001A35DD" w:rsidRPr="00375AC4" w:rsidRDefault="001A35DD" w:rsidP="00AB1952">
            <w:pPr>
              <w:spacing w:line="480" w:lineRule="exact"/>
              <w:rPr>
                <w:rFonts w:ascii="標楷體" w:eastAsia="標楷體" w:hAnsi="標楷體"/>
                <w:sz w:val="20"/>
                <w:szCs w:val="20"/>
              </w:rPr>
            </w:pPr>
            <w:r w:rsidRPr="00375AC4">
              <w:rPr>
                <w:rFonts w:ascii="標楷體" w:eastAsia="標楷體" w:hAnsi="標楷體" w:hint="eastAsia"/>
                <w:sz w:val="20"/>
                <w:szCs w:val="20"/>
              </w:rPr>
              <w:t>□進行工作調整</w:t>
            </w:r>
            <w:r w:rsidRPr="00375AC4">
              <w:rPr>
                <w:rFonts w:ascii="標楷體" w:eastAsia="標楷體" w:hAnsi="標楷體"/>
                <w:sz w:val="20"/>
                <w:szCs w:val="20"/>
                <w:u w:val="single"/>
              </w:rPr>
              <w:t xml:space="preserve">                       </w:t>
            </w:r>
            <w:r w:rsidRPr="00375AC4">
              <w:rPr>
                <w:rFonts w:ascii="標楷體" w:eastAsia="標楷體" w:hAnsi="標楷體"/>
                <w:sz w:val="20"/>
                <w:szCs w:val="20"/>
              </w:rPr>
              <w:t xml:space="preserve">  </w:t>
            </w:r>
            <w:r w:rsidRPr="00375AC4">
              <w:rPr>
                <w:rFonts w:ascii="標楷體" w:eastAsia="標楷體" w:hAnsi="標楷體" w:hint="eastAsia"/>
                <w:sz w:val="20"/>
                <w:szCs w:val="20"/>
              </w:rPr>
              <w:t xml:space="preserve">　</w:t>
            </w:r>
            <w:r w:rsidRPr="00375AC4">
              <w:rPr>
                <w:rFonts w:ascii="標楷體" w:eastAsia="標楷體" w:hAnsi="標楷體"/>
                <w:sz w:val="20"/>
                <w:szCs w:val="20"/>
              </w:rPr>
              <w:t xml:space="preserve">    </w:t>
            </w:r>
          </w:p>
          <w:p w:rsidR="001A35DD" w:rsidRPr="00375AC4" w:rsidRDefault="001A35DD" w:rsidP="00AB1952">
            <w:pPr>
              <w:spacing w:line="480" w:lineRule="exact"/>
              <w:rPr>
                <w:rFonts w:ascii="標楷體" w:eastAsia="標楷體" w:hAnsi="標楷體"/>
                <w:sz w:val="20"/>
                <w:szCs w:val="20"/>
              </w:rPr>
            </w:pPr>
            <w:r w:rsidRPr="00375AC4">
              <w:rPr>
                <w:rFonts w:ascii="標楷體" w:eastAsia="標楷體" w:hAnsi="標楷體" w:hint="eastAsia"/>
                <w:sz w:val="20"/>
                <w:szCs w:val="20"/>
              </w:rPr>
              <w:t>□工作禁忌</w:t>
            </w:r>
            <w:r w:rsidRPr="00375AC4">
              <w:rPr>
                <w:rFonts w:ascii="標楷體" w:eastAsia="標楷體" w:hAnsi="標楷體"/>
                <w:sz w:val="20"/>
                <w:szCs w:val="20"/>
              </w:rPr>
              <w:t>___________________________</w:t>
            </w:r>
          </w:p>
          <w:p w:rsidR="001A35DD" w:rsidRPr="00375AC4" w:rsidRDefault="001A35DD" w:rsidP="00AB1952">
            <w:pPr>
              <w:spacing w:line="480" w:lineRule="exact"/>
              <w:rPr>
                <w:rFonts w:ascii="標楷體" w:eastAsia="標楷體" w:hAnsi="標楷體"/>
                <w:sz w:val="20"/>
                <w:szCs w:val="20"/>
              </w:rPr>
            </w:pPr>
            <w:r w:rsidRPr="00375AC4">
              <w:rPr>
                <w:rFonts w:ascii="標楷體" w:eastAsia="標楷體" w:hAnsi="標楷體" w:hint="eastAsia"/>
                <w:sz w:val="20"/>
                <w:szCs w:val="20"/>
              </w:rPr>
              <w:t>□工作限制</w:t>
            </w:r>
            <w:r w:rsidRPr="00375AC4">
              <w:rPr>
                <w:rFonts w:ascii="標楷體" w:eastAsia="標楷體" w:hAnsi="標楷體"/>
                <w:sz w:val="20"/>
                <w:szCs w:val="20"/>
              </w:rPr>
              <w:t>___________________________</w:t>
            </w:r>
          </w:p>
          <w:p w:rsidR="001A35DD" w:rsidRPr="00375AC4" w:rsidRDefault="001A35DD" w:rsidP="00AB1952">
            <w:pPr>
              <w:spacing w:line="480" w:lineRule="exact"/>
              <w:rPr>
                <w:rFonts w:ascii="標楷體" w:eastAsia="標楷體" w:hAnsi="標楷體"/>
                <w:sz w:val="20"/>
                <w:szCs w:val="20"/>
              </w:rPr>
            </w:pPr>
            <w:r w:rsidRPr="00375AC4">
              <w:rPr>
                <w:rFonts w:ascii="標楷體" w:eastAsia="標楷體" w:hAnsi="標楷體" w:hint="eastAsia"/>
                <w:sz w:val="20"/>
                <w:szCs w:val="20"/>
              </w:rPr>
              <w:t>□不適任</w:t>
            </w:r>
            <w:r w:rsidRPr="00375AC4">
              <w:rPr>
                <w:rFonts w:ascii="標楷體" w:eastAsia="標楷體" w:hAnsi="標楷體"/>
                <w:sz w:val="20"/>
                <w:szCs w:val="20"/>
              </w:rPr>
              <w:t>_____________________________</w:t>
            </w:r>
          </w:p>
        </w:tc>
      </w:tr>
      <w:tr w:rsidR="001A35DD" w:rsidRPr="00375AC4" w:rsidTr="006C2FD5">
        <w:trPr>
          <w:trHeight w:val="1343"/>
        </w:trPr>
        <w:tc>
          <w:tcPr>
            <w:tcW w:w="5000" w:type="pct"/>
            <w:gridSpan w:val="10"/>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其他建議：</w:t>
            </w:r>
          </w:p>
        </w:tc>
      </w:tr>
      <w:tr w:rsidR="001A35DD" w:rsidRPr="00375AC4" w:rsidTr="009D48BC">
        <w:trPr>
          <w:trHeight w:val="841"/>
        </w:trPr>
        <w:tc>
          <w:tcPr>
            <w:tcW w:w="674" w:type="pct"/>
            <w:gridSpan w:val="2"/>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評估</w:t>
            </w:r>
          </w:p>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日期</w:t>
            </w:r>
          </w:p>
        </w:tc>
        <w:tc>
          <w:tcPr>
            <w:tcW w:w="1752" w:type="pct"/>
            <w:gridSpan w:val="4"/>
          </w:tcPr>
          <w:p w:rsidR="001A35DD" w:rsidRPr="00375AC4" w:rsidRDefault="001A35DD" w:rsidP="009D48BC">
            <w:pPr>
              <w:spacing w:line="480" w:lineRule="exact"/>
              <w:rPr>
                <w:rFonts w:ascii="標楷體" w:eastAsia="標楷體" w:hAnsi="標楷體"/>
                <w:sz w:val="20"/>
                <w:szCs w:val="20"/>
              </w:rPr>
            </w:pPr>
          </w:p>
        </w:tc>
        <w:tc>
          <w:tcPr>
            <w:tcW w:w="686" w:type="pct"/>
            <w:vAlign w:val="center"/>
          </w:tcPr>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評估</w:t>
            </w:r>
          </w:p>
          <w:p w:rsidR="001A35DD" w:rsidRPr="00375AC4" w:rsidRDefault="001A35DD" w:rsidP="009D48BC">
            <w:pPr>
              <w:spacing w:line="480" w:lineRule="exact"/>
              <w:rPr>
                <w:rFonts w:ascii="標楷體" w:eastAsia="標楷體" w:hAnsi="標楷體"/>
                <w:sz w:val="20"/>
                <w:szCs w:val="20"/>
              </w:rPr>
            </w:pPr>
            <w:r w:rsidRPr="00375AC4">
              <w:rPr>
                <w:rFonts w:ascii="標楷體" w:eastAsia="標楷體" w:hAnsi="標楷體" w:hint="eastAsia"/>
                <w:sz w:val="20"/>
                <w:szCs w:val="20"/>
              </w:rPr>
              <w:t>人員</w:t>
            </w:r>
          </w:p>
        </w:tc>
        <w:tc>
          <w:tcPr>
            <w:tcW w:w="1889" w:type="pct"/>
            <w:gridSpan w:val="3"/>
          </w:tcPr>
          <w:p w:rsidR="001A35DD" w:rsidRPr="00375AC4" w:rsidRDefault="001A35DD" w:rsidP="009D48BC">
            <w:pPr>
              <w:spacing w:line="480" w:lineRule="exact"/>
              <w:rPr>
                <w:rFonts w:ascii="標楷體" w:eastAsia="標楷體" w:hAnsi="標楷體"/>
                <w:sz w:val="20"/>
                <w:szCs w:val="20"/>
              </w:rPr>
            </w:pPr>
          </w:p>
        </w:tc>
      </w:tr>
    </w:tbl>
    <w:p w:rsidR="001A35DD" w:rsidRPr="00375AC4" w:rsidRDefault="001A35DD" w:rsidP="006054EF">
      <w:pPr>
        <w:numPr>
          <w:ilvl w:val="0"/>
          <w:numId w:val="9"/>
        </w:numPr>
        <w:spacing w:line="480" w:lineRule="exact"/>
        <w:rPr>
          <w:rFonts w:ascii="標楷體" w:eastAsia="標楷體" w:hAnsi="標楷體"/>
          <w:sz w:val="28"/>
          <w:szCs w:val="28"/>
        </w:rPr>
      </w:pPr>
      <w:r w:rsidRPr="00375AC4">
        <w:rPr>
          <w:rFonts w:ascii="標楷體" w:eastAsia="標楷體" w:hAnsi="標楷體" w:hint="eastAsia"/>
          <w:sz w:val="28"/>
          <w:szCs w:val="28"/>
        </w:rPr>
        <w:t>勞工健康保護規則附表三十八</w:t>
      </w:r>
    </w:p>
    <w:p w:rsidR="001A35DD" w:rsidRPr="00375AC4" w:rsidRDefault="001A35DD" w:rsidP="00D42E22">
      <w:pPr>
        <w:spacing w:line="480" w:lineRule="exact"/>
        <w:ind w:left="480"/>
        <w:rPr>
          <w:rFonts w:ascii="標楷體" w:eastAsia="標楷體" w:hAnsi="標楷體"/>
          <w:sz w:val="28"/>
          <w:szCs w:val="28"/>
        </w:rPr>
      </w:pP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368"/>
        <w:gridCol w:w="6480"/>
      </w:tblGrid>
      <w:tr w:rsidR="001A35DD" w:rsidRPr="00375AC4" w:rsidTr="009D48BC">
        <w:tc>
          <w:tcPr>
            <w:tcW w:w="2368" w:type="dxa"/>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作業名稱</w:t>
            </w:r>
          </w:p>
        </w:tc>
        <w:tc>
          <w:tcPr>
            <w:tcW w:w="6480" w:type="dxa"/>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考量不適合從事作業之疾病</w:t>
            </w:r>
          </w:p>
        </w:tc>
      </w:tr>
      <w:tr w:rsidR="001A35DD" w:rsidRPr="00375AC4" w:rsidTr="009D48BC">
        <w:trPr>
          <w:trHeight w:val="602"/>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高溫作業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高血壓、心臟病、呼吸系統疾病、內分泌系統疾病、無汗症、腎臟疾病、廣泛性皮膚疾病。</w:t>
            </w:r>
          </w:p>
        </w:tc>
      </w:tr>
      <w:tr w:rsidR="001A35DD" w:rsidRPr="00375AC4" w:rsidTr="009D48BC">
        <w:trPr>
          <w:trHeight w:val="840"/>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低溫作業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高血壓、風濕症、支氣管炎、腎臟疾病、心臟病、周邊循環系統疾病、寒冷性蕁麻疹、寒冷血色素尿症、內分泌系統疾病、神經肌肉系統疾病、膠原性疾病。</w:t>
            </w:r>
          </w:p>
        </w:tc>
      </w:tr>
      <w:tr w:rsidR="001A35DD" w:rsidRPr="00375AC4" w:rsidTr="009D48BC">
        <w:trPr>
          <w:trHeight w:val="405"/>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噪音作業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心血管疾病、聽力異常。</w:t>
            </w:r>
          </w:p>
        </w:tc>
      </w:tr>
      <w:tr w:rsidR="001A35DD" w:rsidRPr="00375AC4" w:rsidTr="009D48BC">
        <w:trPr>
          <w:trHeight w:val="409"/>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振動作業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周邊神經系統疾病、周邊循環系統疾病、骨骼肌肉系統疾病。</w:t>
            </w:r>
          </w:p>
        </w:tc>
      </w:tr>
      <w:tr w:rsidR="001A35DD" w:rsidRPr="00375AC4" w:rsidTr="009D48BC">
        <w:trPr>
          <w:trHeight w:val="353"/>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精密作業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矯正後視力零點八以下或其他嚴重之眼睛疾病。</w:t>
            </w:r>
          </w:p>
        </w:tc>
      </w:tr>
      <w:tr w:rsidR="001A35DD" w:rsidRPr="00375AC4" w:rsidTr="009D48BC">
        <w:trPr>
          <w:trHeight w:val="529"/>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游離輻射作業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血液疾病、內分泌疾病、精神與神經異常、眼睛疾病、惡性腫瘤。</w:t>
            </w:r>
          </w:p>
        </w:tc>
      </w:tr>
      <w:tr w:rsidR="001A35DD" w:rsidRPr="00375AC4" w:rsidTr="009D48BC">
        <w:trPr>
          <w:trHeight w:val="344"/>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非游離輻射作業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眼睛疾病、內分泌系統疾病。</w:t>
            </w:r>
          </w:p>
        </w:tc>
      </w:tr>
      <w:tr w:rsidR="001A35DD" w:rsidRPr="00375AC4" w:rsidTr="009D48BC">
        <w:trPr>
          <w:trHeight w:val="840"/>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異常氣壓作業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呼吸系統疾病、高血壓、心血管疾病、精神或神經系統疾病、耳鼻科疾病、過敏性疾病、內分泌系統疾病、肥胖症、疝氣、骨骼肌肉系統疾病、貧血、眼睛疾病、消化道疾病。</w:t>
            </w:r>
          </w:p>
        </w:tc>
      </w:tr>
      <w:tr w:rsidR="001A35DD" w:rsidRPr="00375AC4" w:rsidTr="009D48BC">
        <w:trPr>
          <w:trHeight w:val="840"/>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高架作業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癲癇、精神或神經系統疾病、高血壓、心血管疾病、貧血、平衡機能失常、呼吸系統疾病、色盲、視力不良、聽力障礙、肢體殘障。</w:t>
            </w:r>
          </w:p>
        </w:tc>
      </w:tr>
      <w:tr w:rsidR="001A35DD" w:rsidRPr="00375AC4" w:rsidTr="009D48BC">
        <w:trPr>
          <w:trHeight w:val="634"/>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鉛作業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神經系統疾病、貧血等血液疾病、腎臟疾病、消化系統疾病、肝病、內分泌系統疾病、視網膜病變、酒精中毒、高血壓。</w:t>
            </w:r>
          </w:p>
        </w:tc>
      </w:tr>
      <w:tr w:rsidR="001A35DD" w:rsidRPr="00375AC4" w:rsidTr="009D48BC">
        <w:trPr>
          <w:trHeight w:val="694"/>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四烷基鉛作業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精神或神經系統疾病、酒精中毒、腎臟疾病、肝病、內分泌系統疾病、心臟疾病、貧血等血液疾病、接觸性皮膚疾病。</w:t>
            </w:r>
          </w:p>
        </w:tc>
      </w:tr>
      <w:tr w:rsidR="001A35DD" w:rsidRPr="00375AC4" w:rsidTr="009D48BC">
        <w:trPr>
          <w:trHeight w:val="367"/>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粉塵作業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心血管疾病、慢性肺阻塞性疾病、慢性氣管炎、氣喘等。</w:t>
            </w:r>
          </w:p>
        </w:tc>
      </w:tr>
      <w:tr w:rsidR="001A35DD" w:rsidRPr="00375AC4" w:rsidTr="009D48BC">
        <w:trPr>
          <w:trHeight w:val="389"/>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四氯乙烷作業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神經系統疾病、肝臟疾病等。</w:t>
            </w:r>
          </w:p>
        </w:tc>
      </w:tr>
      <w:tr w:rsidR="001A35DD" w:rsidRPr="00375AC4" w:rsidTr="009D48BC">
        <w:trPr>
          <w:trHeight w:val="840"/>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三氯乙烯、四氯乙烯作業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慢性肝炎患者、酒精性肝炎、腎臟疾病、心血管疾病、神經系統疾病、接觸性皮膚疾病等。</w:t>
            </w:r>
          </w:p>
        </w:tc>
      </w:tr>
      <w:tr w:rsidR="001A35DD" w:rsidRPr="00375AC4" w:rsidTr="009D48BC">
        <w:trPr>
          <w:trHeight w:val="580"/>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二甲基甲醯胺作業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慢性肝炎患者、酒精性肝炎、腎臟疾病、心血管疾病、神經系統疾病、接觸性皮膚疾病等。</w:t>
            </w:r>
          </w:p>
        </w:tc>
      </w:tr>
      <w:tr w:rsidR="001A35DD" w:rsidRPr="00375AC4" w:rsidTr="009D48BC">
        <w:trPr>
          <w:trHeight w:val="405"/>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正己烷作業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周邊神經系統疾病、接觸性皮膚疾病等。</w:t>
            </w:r>
          </w:p>
        </w:tc>
      </w:tr>
      <w:tr w:rsidR="001A35DD" w:rsidRPr="00375AC4" w:rsidTr="009D48BC">
        <w:trPr>
          <w:trHeight w:val="840"/>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sz w:val="28"/>
                <w:szCs w:val="28"/>
              </w:rPr>
              <w:t>4-</w:t>
            </w:r>
            <w:r w:rsidRPr="00375AC4">
              <w:rPr>
                <w:rFonts w:ascii="標楷體" w:eastAsia="標楷體" w:hAnsi="標楷體" w:hint="eastAsia"/>
                <w:sz w:val="28"/>
                <w:szCs w:val="28"/>
              </w:rPr>
              <w:t>胺碁聯苯及其鹽類、</w:t>
            </w:r>
            <w:r w:rsidRPr="00375AC4">
              <w:rPr>
                <w:rFonts w:ascii="標楷體" w:eastAsia="標楷體" w:hAnsi="標楷體"/>
                <w:sz w:val="28"/>
                <w:szCs w:val="28"/>
              </w:rPr>
              <w:t>4-</w:t>
            </w:r>
            <w:r w:rsidRPr="00375AC4">
              <w:rPr>
                <w:rFonts w:ascii="標楷體" w:eastAsia="標楷體" w:hAnsi="標楷體" w:hint="eastAsia"/>
                <w:sz w:val="28"/>
                <w:szCs w:val="28"/>
              </w:rPr>
              <w:t>硝碁聯苯及其鹽類、α</w:t>
            </w:r>
            <w:r w:rsidRPr="00375AC4">
              <w:rPr>
                <w:rFonts w:ascii="標楷體" w:eastAsia="標楷體" w:hAnsi="標楷體"/>
                <w:sz w:val="28"/>
                <w:szCs w:val="28"/>
              </w:rPr>
              <w:t>-</w:t>
            </w:r>
            <w:r w:rsidRPr="00375AC4">
              <w:rPr>
                <w:rFonts w:ascii="標楷體" w:eastAsia="標楷體" w:hAnsi="標楷體" w:hint="eastAsia"/>
                <w:sz w:val="28"/>
                <w:szCs w:val="28"/>
              </w:rPr>
              <w:t>萘胺及其鹽類之作業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膀胱疾病</w:t>
            </w:r>
          </w:p>
        </w:tc>
      </w:tr>
      <w:tr w:rsidR="001A35DD" w:rsidRPr="00375AC4" w:rsidTr="009D48BC">
        <w:trPr>
          <w:trHeight w:val="567"/>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sz w:val="28"/>
                <w:szCs w:val="28"/>
              </w:rPr>
              <w:t>3,3</w:t>
            </w:r>
            <w:r w:rsidRPr="00375AC4">
              <w:rPr>
                <w:rFonts w:ascii="標楷體" w:eastAsia="標楷體" w:hAnsi="標楷體"/>
                <w:sz w:val="28"/>
                <w:szCs w:val="28"/>
                <w:vertAlign w:val="superscript"/>
              </w:rPr>
              <w:t>,</w:t>
            </w:r>
            <w:r w:rsidRPr="00375AC4">
              <w:rPr>
                <w:rFonts w:ascii="標楷體" w:eastAsia="標楷體" w:hAnsi="標楷體"/>
                <w:sz w:val="28"/>
                <w:szCs w:val="28"/>
              </w:rPr>
              <w:t>-</w:t>
            </w:r>
            <w:r w:rsidRPr="00375AC4">
              <w:rPr>
                <w:rFonts w:ascii="標楷體" w:eastAsia="標楷體" w:hAnsi="標楷體" w:hint="eastAsia"/>
                <w:sz w:val="28"/>
                <w:szCs w:val="28"/>
              </w:rPr>
              <w:t>二氯聯苯胺及其鹽類之作業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腎臟及泌尿系統疾病、接觸性皮膚疾病。</w:t>
            </w:r>
          </w:p>
        </w:tc>
      </w:tr>
      <w:tr w:rsidR="001A35DD" w:rsidRPr="00375AC4" w:rsidTr="009D48BC">
        <w:trPr>
          <w:trHeight w:val="562"/>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聯苯胺及其鹽類與β萘胺及其鹽類之作業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腎臟及泌尿系統疾病、肝病、接觸性皮膚疾病。</w:t>
            </w:r>
          </w:p>
        </w:tc>
      </w:tr>
      <w:tr w:rsidR="001A35DD" w:rsidRPr="00375AC4" w:rsidTr="009D48BC">
        <w:trPr>
          <w:trHeight w:val="565"/>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鈹及其化合物作業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心血管疾病、慢性肺阻塞性疾病、慢性氣管炎、氣喘、接觸性皮膚疾病、慢性肝炎、酒精性肝炎、腎臟疾病等。</w:t>
            </w:r>
          </w:p>
        </w:tc>
      </w:tr>
      <w:tr w:rsidR="001A35DD" w:rsidRPr="00375AC4" w:rsidTr="009D48BC">
        <w:trPr>
          <w:trHeight w:val="545"/>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氯乙烯作業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慢性肝炎患者、酒精性肝炎、腎臟疾病、心血管疾病、神經系統疾病、接觸性皮膚疾病等。</w:t>
            </w:r>
          </w:p>
        </w:tc>
      </w:tr>
      <w:tr w:rsidR="001A35DD" w:rsidRPr="00375AC4" w:rsidTr="009D48BC">
        <w:trPr>
          <w:trHeight w:val="840"/>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二異氰酸甲苯、二異氰酸二苯甲烷、二異氰酸異佛爾酮作業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心血管疾病、慢性肺阻塞性疾病、慢性氣管炎、氣喘等。</w:t>
            </w:r>
          </w:p>
        </w:tc>
      </w:tr>
      <w:tr w:rsidR="001A35DD" w:rsidRPr="00375AC4" w:rsidTr="009D48BC">
        <w:trPr>
          <w:trHeight w:val="580"/>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汞及其無機化合物、有機汞之作業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精神或神經系統疾病、內分泌系統疾病、腎臟疾病、肝病、消化系統疾病、動脈硬化、視網膜病變、接觸性皮膚疾病。</w:t>
            </w:r>
          </w:p>
        </w:tc>
      </w:tr>
      <w:tr w:rsidR="001A35DD" w:rsidRPr="00375AC4" w:rsidTr="009D48BC">
        <w:trPr>
          <w:trHeight w:val="840"/>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重體力勞動作業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呼吸系統疾病、高血壓、心血管疾病、貧血、肝病、腎臟疾病、精神或神經系統疾病、骨骼肌肉系統疾病、內分泌系統疾病、視網膜玻璃體疾病、肢體殘障。</w:t>
            </w:r>
          </w:p>
        </w:tc>
      </w:tr>
      <w:tr w:rsidR="001A35DD" w:rsidRPr="00375AC4" w:rsidTr="009D48BC">
        <w:trPr>
          <w:trHeight w:val="578"/>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醇及酮作業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肝病、神經系統疾病、視網膜病變、酒精中毒、腎臟疾病、接觸性皮膚疾病。</w:t>
            </w:r>
          </w:p>
        </w:tc>
      </w:tr>
      <w:tr w:rsidR="001A35DD" w:rsidRPr="00375AC4" w:rsidTr="009D48BC">
        <w:trPr>
          <w:trHeight w:val="529"/>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苯及苯之衍生物之作業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血液疾病、肝病、神經系統疾病、接觸性皮膚疾病。</w:t>
            </w:r>
          </w:p>
        </w:tc>
      </w:tr>
      <w:tr w:rsidR="001A35DD" w:rsidRPr="00375AC4" w:rsidTr="009D48BC">
        <w:trPr>
          <w:trHeight w:val="331"/>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石綿作業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心血管疾病、慢性肺阻塞性疾病、慢性氣管炎、氣喘等。</w:t>
            </w:r>
          </w:p>
        </w:tc>
      </w:tr>
      <w:tr w:rsidR="001A35DD" w:rsidRPr="00375AC4" w:rsidTr="009D48BC">
        <w:trPr>
          <w:trHeight w:val="677"/>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二硫化碳之作業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精神或神經系統疾病、內分泌系統疾病、腎臟疾病、肝病、心血管疾病、視網膜病變、嗅覺障礙、接觸性皮膚疾病。</w:t>
            </w:r>
          </w:p>
        </w:tc>
      </w:tr>
      <w:tr w:rsidR="001A35DD" w:rsidRPr="00375AC4" w:rsidTr="009D48BC">
        <w:trPr>
          <w:trHeight w:val="565"/>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脂肪族鹵化碳氫化合物之作業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神經系統疾病、肝病、腎臟疾病、糖尿病、酒精中毒、接觸性皮膚疾病。</w:t>
            </w:r>
          </w:p>
        </w:tc>
      </w:tr>
      <w:tr w:rsidR="001A35DD" w:rsidRPr="00375AC4" w:rsidTr="009D48BC">
        <w:trPr>
          <w:trHeight w:val="840"/>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氯氣、氟化氫、硝酸、硫酸、鹽酸及二氧化硫等刺激性氣體之作業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呼吸系統疾病、慢性角膜或結膜炎、肝病、接觸性皮膚疾病、電解質不平衡。</w:t>
            </w:r>
          </w:p>
        </w:tc>
      </w:tr>
      <w:tr w:rsidR="001A35DD" w:rsidRPr="00375AC4" w:rsidTr="009D48BC">
        <w:trPr>
          <w:trHeight w:val="423"/>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鉻酸及其鹽類之作業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呼吸系統疾病、接觸性皮膚疾病。</w:t>
            </w:r>
          </w:p>
        </w:tc>
      </w:tr>
      <w:tr w:rsidR="001A35DD" w:rsidRPr="00375AC4" w:rsidTr="009D48BC">
        <w:trPr>
          <w:trHeight w:val="486"/>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砷及其化合物之作業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精神或神經系統疾病、貧血、肝病、呼吸系統疾病、心血管疾病、接觸性皮膚疾病。</w:t>
            </w:r>
          </w:p>
        </w:tc>
      </w:tr>
      <w:tr w:rsidR="001A35DD" w:rsidRPr="00375AC4" w:rsidTr="009D48BC">
        <w:trPr>
          <w:trHeight w:val="549"/>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硝基乙二醇之作業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心血管疾病、低血壓、精神或神經系統疾病、貧血等血液疾病、接觸性皮膚疾病。</w:t>
            </w:r>
          </w:p>
        </w:tc>
      </w:tr>
      <w:tr w:rsidR="001A35DD" w:rsidRPr="00375AC4" w:rsidTr="009D48BC">
        <w:trPr>
          <w:trHeight w:val="543"/>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五氯化酚及其鈉鹽之作業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低血壓、肝病、糖尿病、消化性潰瘍、精神或神經系統疾病、接觸性皮膚疾病。</w:t>
            </w:r>
          </w:p>
        </w:tc>
      </w:tr>
      <w:tr w:rsidR="001A35DD" w:rsidRPr="00375AC4" w:rsidTr="009D48BC">
        <w:trPr>
          <w:trHeight w:val="540"/>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錳及其化合物之作業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精神（精神官能症）或中樞神經系統疾病</w:t>
            </w:r>
            <w:r w:rsidRPr="00375AC4">
              <w:rPr>
                <w:rFonts w:ascii="標楷體" w:eastAsia="標楷體" w:hAnsi="標楷體"/>
                <w:sz w:val="28"/>
                <w:szCs w:val="28"/>
              </w:rPr>
              <w:t>(</w:t>
            </w:r>
            <w:r w:rsidRPr="00375AC4">
              <w:rPr>
                <w:rFonts w:ascii="標楷體" w:eastAsia="標楷體" w:hAnsi="標楷體" w:hint="eastAsia"/>
                <w:sz w:val="28"/>
                <w:szCs w:val="28"/>
              </w:rPr>
              <w:t>如巴金森症候群</w:t>
            </w:r>
            <w:r w:rsidRPr="00375AC4">
              <w:rPr>
                <w:rFonts w:ascii="標楷體" w:eastAsia="標楷體" w:hAnsi="標楷體"/>
                <w:sz w:val="28"/>
                <w:szCs w:val="28"/>
              </w:rPr>
              <w:t>)</w:t>
            </w:r>
            <w:r w:rsidRPr="00375AC4">
              <w:rPr>
                <w:rFonts w:ascii="標楷體" w:eastAsia="標楷體" w:hAnsi="標楷體" w:hint="eastAsia"/>
                <w:sz w:val="28"/>
                <w:szCs w:val="28"/>
              </w:rPr>
              <w:t>、慢性呼吸道疾病、精神疾病、肝病、腎臟疾病、接觸性皮膚疾病。</w:t>
            </w:r>
          </w:p>
        </w:tc>
      </w:tr>
      <w:tr w:rsidR="001A35DD" w:rsidRPr="00375AC4" w:rsidTr="009D48BC">
        <w:trPr>
          <w:trHeight w:val="341"/>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硫化氫之作業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角膜或結膜炎、精神或中樞神經系統疾病、嗅覺障礙。</w:t>
            </w:r>
          </w:p>
        </w:tc>
      </w:tr>
      <w:tr w:rsidR="001A35DD" w:rsidRPr="00375AC4" w:rsidTr="009D48BC">
        <w:trPr>
          <w:trHeight w:val="313"/>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苯之硝基醯胺之作業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貧血等血液疾病、肝病、接觸性皮膚疾病、神經系統疾病。</w:t>
            </w:r>
          </w:p>
        </w:tc>
      </w:tr>
      <w:tr w:rsidR="001A35DD" w:rsidRPr="00375AC4" w:rsidTr="009D48BC">
        <w:trPr>
          <w:trHeight w:val="537"/>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黃磷及磷化合物之作業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牙齒支持組織疾病、肝病、接觸性皮膚疾病。</w:t>
            </w:r>
          </w:p>
        </w:tc>
      </w:tr>
      <w:tr w:rsidR="001A35DD" w:rsidRPr="00375AC4" w:rsidTr="009D48BC">
        <w:trPr>
          <w:trHeight w:val="337"/>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有機磷之作業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精神或神經系統疾病、肝病、接觸性皮膚疾病。</w:t>
            </w:r>
          </w:p>
        </w:tc>
      </w:tr>
      <w:tr w:rsidR="001A35DD" w:rsidRPr="00375AC4" w:rsidTr="009D48BC">
        <w:trPr>
          <w:trHeight w:val="353"/>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非有機磷農藥之作業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呼吸系統疾病、肝病、精神或神經系統疾病、接觸性皮膚疾病。</w:t>
            </w:r>
          </w:p>
        </w:tc>
      </w:tr>
      <w:tr w:rsidR="001A35DD" w:rsidRPr="00375AC4" w:rsidTr="009D48BC">
        <w:trPr>
          <w:trHeight w:val="631"/>
        </w:trPr>
        <w:tc>
          <w:tcPr>
            <w:tcW w:w="2368"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聯吡啶或巴拉刈作業</w:t>
            </w:r>
          </w:p>
        </w:tc>
        <w:tc>
          <w:tcPr>
            <w:tcW w:w="6480" w:type="dxa"/>
            <w:vAlign w:val="center"/>
          </w:tcPr>
          <w:p w:rsidR="001A35DD" w:rsidRPr="00375AC4" w:rsidRDefault="001A35DD" w:rsidP="009D48BC">
            <w:pPr>
              <w:spacing w:line="480" w:lineRule="exact"/>
              <w:rPr>
                <w:rFonts w:ascii="標楷體" w:eastAsia="標楷體" w:hAnsi="標楷體"/>
                <w:sz w:val="28"/>
                <w:szCs w:val="28"/>
              </w:rPr>
            </w:pPr>
            <w:r w:rsidRPr="00375AC4">
              <w:rPr>
                <w:rFonts w:ascii="標楷體" w:eastAsia="標楷體" w:hAnsi="標楷體" w:hint="eastAsia"/>
                <w:sz w:val="28"/>
                <w:szCs w:val="28"/>
              </w:rPr>
              <w:t>皮膚疾病如：接觸性皮膚炎、皮膚角化、黑斑或疑似皮膚癌病變等。</w:t>
            </w:r>
          </w:p>
        </w:tc>
      </w:tr>
    </w:tbl>
    <w:p w:rsidR="001A35DD" w:rsidRPr="00375AC4" w:rsidRDefault="001A35DD" w:rsidP="006054EF">
      <w:pPr>
        <w:spacing w:line="480" w:lineRule="exact"/>
        <w:rPr>
          <w:rFonts w:ascii="標楷體" w:eastAsia="標楷體" w:hAnsi="標楷體"/>
          <w:sz w:val="28"/>
          <w:szCs w:val="28"/>
        </w:rPr>
      </w:pPr>
      <w:r w:rsidRPr="00375AC4">
        <w:rPr>
          <w:rFonts w:ascii="標楷體" w:eastAsia="標楷體" w:hAnsi="標楷體" w:hint="eastAsia"/>
          <w:sz w:val="28"/>
          <w:szCs w:val="28"/>
        </w:rPr>
        <w:t>備註：</w:t>
      </w:r>
    </w:p>
    <w:p w:rsidR="001A35DD" w:rsidRPr="00375AC4" w:rsidRDefault="001A35DD" w:rsidP="006054EF">
      <w:pPr>
        <w:numPr>
          <w:ilvl w:val="1"/>
          <w:numId w:val="8"/>
        </w:numPr>
        <w:tabs>
          <w:tab w:val="num" w:pos="540"/>
        </w:tabs>
        <w:spacing w:line="480" w:lineRule="exact"/>
        <w:rPr>
          <w:rFonts w:ascii="標楷體" w:eastAsia="標楷體" w:hAnsi="標楷體"/>
          <w:sz w:val="28"/>
          <w:szCs w:val="28"/>
        </w:rPr>
      </w:pPr>
      <w:r w:rsidRPr="00375AC4">
        <w:rPr>
          <w:rFonts w:ascii="標楷體" w:eastAsia="標楷體" w:hAnsi="標楷體" w:hint="eastAsia"/>
          <w:sz w:val="28"/>
          <w:szCs w:val="28"/>
        </w:rPr>
        <w:t>本表所使用之醫學名詞，精神或神經系統疾病包含癲癇，內分泌系統疾病包含糖尿病。</w:t>
      </w:r>
    </w:p>
    <w:p w:rsidR="001A35DD" w:rsidRPr="00375AC4" w:rsidRDefault="001A35DD" w:rsidP="006054EF">
      <w:pPr>
        <w:numPr>
          <w:ilvl w:val="1"/>
          <w:numId w:val="8"/>
        </w:numPr>
        <w:tabs>
          <w:tab w:val="num" w:pos="540"/>
        </w:tabs>
        <w:spacing w:line="480" w:lineRule="exact"/>
        <w:rPr>
          <w:rFonts w:ascii="標楷體" w:eastAsia="標楷體" w:hAnsi="標楷體"/>
          <w:sz w:val="28"/>
          <w:szCs w:val="28"/>
        </w:rPr>
      </w:pPr>
      <w:r w:rsidRPr="00375AC4">
        <w:rPr>
          <w:rFonts w:ascii="標楷體" w:eastAsia="標楷體" w:hAnsi="標楷體" w:hint="eastAsia"/>
          <w:sz w:val="28"/>
          <w:szCs w:val="28"/>
        </w:rPr>
        <w:t>健檢結果異常，若對配工及復工有疑慮時，建請照會職業醫學科專科醫師。</w:t>
      </w:r>
    </w:p>
    <w:p w:rsidR="001A35DD" w:rsidRPr="00375AC4" w:rsidRDefault="001A35DD" w:rsidP="00D42E22">
      <w:pPr>
        <w:pStyle w:val="Heading1"/>
        <w:ind w:left="480"/>
        <w:jc w:val="center"/>
        <w:rPr>
          <w:rFonts w:ascii="標楷體" w:eastAsia="標楷體" w:hAnsi="標楷體"/>
          <w:sz w:val="28"/>
          <w:szCs w:val="28"/>
        </w:rPr>
      </w:pPr>
      <w:bookmarkStart w:id="10" w:name="_Toc363573168"/>
      <w:r w:rsidRPr="00375AC4">
        <w:rPr>
          <w:rFonts w:ascii="標楷體" w:eastAsia="標楷體" w:hAnsi="標楷體"/>
          <w:b w:val="0"/>
          <w:bCs w:val="0"/>
          <w:kern w:val="2"/>
          <w:sz w:val="28"/>
          <w:szCs w:val="28"/>
        </w:rPr>
        <w:br w:type="page"/>
      </w:r>
      <w:r w:rsidRPr="00375AC4">
        <w:rPr>
          <w:rFonts w:ascii="標楷體" w:eastAsia="標楷體" w:hAnsi="標楷體" w:hint="eastAsia"/>
          <w:sz w:val="28"/>
          <w:szCs w:val="28"/>
        </w:rPr>
        <w:t>玖、參考文獻</w:t>
      </w:r>
      <w:bookmarkEnd w:id="10"/>
    </w:p>
    <w:p w:rsidR="001A35DD" w:rsidRPr="00375AC4" w:rsidRDefault="001A35DD" w:rsidP="006054EF">
      <w:pPr>
        <w:spacing w:line="480" w:lineRule="exact"/>
        <w:rPr>
          <w:rFonts w:ascii="標楷體" w:eastAsia="標楷體" w:hAnsi="標楷體"/>
          <w:sz w:val="28"/>
          <w:szCs w:val="28"/>
        </w:rPr>
      </w:pPr>
      <w:r w:rsidRPr="00375AC4">
        <w:rPr>
          <w:rFonts w:ascii="標楷體" w:eastAsia="標楷體" w:hAnsi="標楷體"/>
          <w:sz w:val="28"/>
          <w:szCs w:val="28"/>
        </w:rPr>
        <w:t>1.</w:t>
      </w:r>
      <w:r w:rsidRPr="00375AC4">
        <w:rPr>
          <w:rFonts w:ascii="標楷體" w:eastAsia="標楷體" w:hAnsi="標楷體"/>
          <w:sz w:val="28"/>
          <w:szCs w:val="28"/>
        </w:rPr>
        <w:tab/>
        <w:t>J LaDou. Current Occupational &amp; Environmental Medicine, 4th ed. McGraw Hill, 2007.</w:t>
      </w:r>
    </w:p>
    <w:p w:rsidR="001A35DD" w:rsidRPr="00375AC4" w:rsidRDefault="001A35DD" w:rsidP="006054EF">
      <w:pPr>
        <w:spacing w:line="480" w:lineRule="exact"/>
        <w:rPr>
          <w:rFonts w:ascii="標楷體" w:eastAsia="標楷體" w:hAnsi="標楷體"/>
          <w:sz w:val="28"/>
          <w:szCs w:val="28"/>
        </w:rPr>
      </w:pPr>
      <w:r w:rsidRPr="00375AC4">
        <w:rPr>
          <w:rFonts w:ascii="標楷體" w:eastAsia="標楷體" w:hAnsi="標楷體"/>
          <w:sz w:val="28"/>
          <w:szCs w:val="28"/>
        </w:rPr>
        <w:t>2.</w:t>
      </w:r>
      <w:r w:rsidRPr="00375AC4">
        <w:rPr>
          <w:rFonts w:ascii="標楷體" w:eastAsia="標楷體" w:hAnsi="標楷體"/>
          <w:sz w:val="28"/>
          <w:szCs w:val="28"/>
        </w:rPr>
        <w:tab/>
        <w:t>JB Talmage, JM Melhorn. A Physician’s Guide to Return to Work. AMA Press, 2005.</w:t>
      </w:r>
    </w:p>
    <w:p w:rsidR="001A35DD" w:rsidRPr="00375AC4" w:rsidRDefault="001A35DD" w:rsidP="006054EF">
      <w:pPr>
        <w:spacing w:line="480" w:lineRule="exact"/>
        <w:rPr>
          <w:rFonts w:ascii="標楷體" w:eastAsia="標楷體" w:hAnsi="標楷體"/>
          <w:sz w:val="28"/>
          <w:szCs w:val="28"/>
        </w:rPr>
      </w:pPr>
      <w:r w:rsidRPr="00375AC4">
        <w:rPr>
          <w:rFonts w:ascii="標楷體" w:eastAsia="標楷體" w:hAnsi="標楷體"/>
          <w:sz w:val="28"/>
          <w:szCs w:val="28"/>
        </w:rPr>
        <w:t>3.</w:t>
      </w:r>
      <w:r w:rsidRPr="00375AC4">
        <w:rPr>
          <w:rFonts w:ascii="標楷體" w:eastAsia="標楷體" w:hAnsi="標楷體"/>
          <w:sz w:val="28"/>
          <w:szCs w:val="28"/>
        </w:rPr>
        <w:tab/>
        <w:t>RAF Cox, FC Edwards, K Palmer. Fitness for Work, the medical aspects, 3rd ed. Oxford, 2004</w:t>
      </w:r>
    </w:p>
    <w:p w:rsidR="001A35DD" w:rsidRPr="002E123B" w:rsidRDefault="001A35DD" w:rsidP="002E123B">
      <w:pPr>
        <w:spacing w:line="480" w:lineRule="exact"/>
        <w:rPr>
          <w:rFonts w:ascii="標楷體" w:eastAsia="標楷體" w:hAnsi="標楷體"/>
          <w:sz w:val="28"/>
          <w:szCs w:val="28"/>
        </w:rPr>
      </w:pPr>
      <w:r w:rsidRPr="00375AC4">
        <w:rPr>
          <w:rFonts w:ascii="標楷體" w:eastAsia="標楷體" w:hAnsi="標楷體"/>
          <w:sz w:val="28"/>
          <w:szCs w:val="28"/>
        </w:rPr>
        <w:t>4. www.nicsohs.gov.uk</w:t>
      </w:r>
    </w:p>
    <w:sectPr w:rsidR="001A35DD" w:rsidRPr="002E123B" w:rsidSect="0072663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DD" w:rsidRDefault="001A35DD" w:rsidP="006054EF">
      <w:r>
        <w:separator/>
      </w:r>
    </w:p>
  </w:endnote>
  <w:endnote w:type="continuationSeparator" w:id="0">
    <w:p w:rsidR="001A35DD" w:rsidRDefault="001A35DD" w:rsidP="00605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DD" w:rsidRDefault="001A35DD">
    <w:pPr>
      <w:pStyle w:val="Footer"/>
      <w:jc w:val="center"/>
    </w:pPr>
    <w:fldSimple w:instr="PAGE   \* MERGEFORMAT">
      <w:r w:rsidRPr="003D4BCF">
        <w:rPr>
          <w:noProof/>
          <w:lang w:val="zh-TW"/>
        </w:rPr>
        <w:t>24</w:t>
      </w:r>
    </w:fldSimple>
  </w:p>
  <w:p w:rsidR="001A35DD" w:rsidRDefault="001A3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DD" w:rsidRDefault="001A35DD" w:rsidP="006054EF">
      <w:r>
        <w:separator/>
      </w:r>
    </w:p>
  </w:footnote>
  <w:footnote w:type="continuationSeparator" w:id="0">
    <w:p w:rsidR="001A35DD" w:rsidRDefault="001A35DD" w:rsidP="00605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494"/>
    <w:multiLevelType w:val="hybridMultilevel"/>
    <w:tmpl w:val="3FCE1FCE"/>
    <w:lvl w:ilvl="0" w:tplc="ED3E05B4">
      <w:start w:val="1"/>
      <w:numFmt w:val="lowerLetter"/>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nsid w:val="298E5782"/>
    <w:multiLevelType w:val="hybridMultilevel"/>
    <w:tmpl w:val="FF14482E"/>
    <w:lvl w:ilvl="0" w:tplc="0409000B">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nsid w:val="2B495AB0"/>
    <w:multiLevelType w:val="hybridMultilevel"/>
    <w:tmpl w:val="4A168F08"/>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BCF5400"/>
    <w:multiLevelType w:val="hybridMultilevel"/>
    <w:tmpl w:val="3E88486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35D329FA"/>
    <w:multiLevelType w:val="hybridMultilevel"/>
    <w:tmpl w:val="B16AD61A"/>
    <w:lvl w:ilvl="0" w:tplc="9DE8634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B814B17"/>
    <w:multiLevelType w:val="hybridMultilevel"/>
    <w:tmpl w:val="F60CF312"/>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
    <w:nsid w:val="55B37D86"/>
    <w:multiLevelType w:val="hybridMultilevel"/>
    <w:tmpl w:val="4A168F08"/>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7297D10"/>
    <w:multiLevelType w:val="hybridMultilevel"/>
    <w:tmpl w:val="66648A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A583631"/>
    <w:multiLevelType w:val="hybridMultilevel"/>
    <w:tmpl w:val="74DA61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DEC036C"/>
    <w:multiLevelType w:val="hybridMultilevel"/>
    <w:tmpl w:val="D9CE2C1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69A94B5F"/>
    <w:multiLevelType w:val="hybridMultilevel"/>
    <w:tmpl w:val="534635C0"/>
    <w:lvl w:ilvl="0" w:tplc="9EFC902E">
      <w:start w:val="1"/>
      <w:numFmt w:val="taiwaneseCountingThousand"/>
      <w:lvlText w:val="%1、"/>
      <w:lvlJc w:val="left"/>
      <w:pPr>
        <w:tabs>
          <w:tab w:val="num" w:pos="480"/>
        </w:tabs>
        <w:ind w:left="480" w:hanging="480"/>
      </w:pPr>
      <w:rPr>
        <w:rFonts w:ascii="標楷體" w:eastAsia="標楷體" w:hAnsi="標楷體" w:cs="Times New Roman"/>
      </w:rPr>
    </w:lvl>
    <w:lvl w:ilvl="1" w:tplc="8EFE22DA">
      <w:start w:val="1"/>
      <w:numFmt w:val="decimal"/>
      <w:lvlText w:val="%2."/>
      <w:lvlJc w:val="left"/>
      <w:pPr>
        <w:tabs>
          <w:tab w:val="num" w:pos="840"/>
        </w:tabs>
        <w:ind w:left="840" w:hanging="36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6E893C3E"/>
    <w:multiLevelType w:val="hybridMultilevel"/>
    <w:tmpl w:val="CB169D1C"/>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742A33D3"/>
    <w:multiLevelType w:val="hybridMultilevel"/>
    <w:tmpl w:val="358CB51A"/>
    <w:lvl w:ilvl="0" w:tplc="1D4E8650">
      <w:start w:val="1"/>
      <w:numFmt w:val="taiwaneseCountingThousand"/>
      <w:lvlText w:val="第%1章、"/>
      <w:lvlJc w:val="left"/>
      <w:pPr>
        <w:ind w:left="1170" w:hanging="1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4DE3E0A"/>
    <w:multiLevelType w:val="hybridMultilevel"/>
    <w:tmpl w:val="BD202D1E"/>
    <w:lvl w:ilvl="0" w:tplc="DED072B4">
      <w:start w:val="1"/>
      <w:numFmt w:val="bullet"/>
      <w:lvlText w:val=""/>
      <w:lvlJc w:val="left"/>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645146E"/>
    <w:multiLevelType w:val="hybridMultilevel"/>
    <w:tmpl w:val="E06E61B4"/>
    <w:lvl w:ilvl="0" w:tplc="0DD03738">
      <w:start w:val="1"/>
      <w:numFmt w:val="lowerLetter"/>
      <w:lvlText w:val="%1."/>
      <w:lvlJc w:val="left"/>
      <w:pPr>
        <w:ind w:left="840" w:hanging="36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7ADB0058"/>
    <w:multiLevelType w:val="hybridMultilevel"/>
    <w:tmpl w:val="4A168F08"/>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D726478"/>
    <w:multiLevelType w:val="hybridMultilevel"/>
    <w:tmpl w:val="3BCEE198"/>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14"/>
  </w:num>
  <w:num w:numId="3">
    <w:abstractNumId w:val="5"/>
  </w:num>
  <w:num w:numId="4">
    <w:abstractNumId w:val="9"/>
  </w:num>
  <w:num w:numId="5">
    <w:abstractNumId w:val="0"/>
  </w:num>
  <w:num w:numId="6">
    <w:abstractNumId w:val="1"/>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6"/>
  </w:num>
  <w:num w:numId="12">
    <w:abstractNumId w:val="12"/>
  </w:num>
  <w:num w:numId="13">
    <w:abstractNumId w:val="16"/>
  </w:num>
  <w:num w:numId="14">
    <w:abstractNumId w:val="2"/>
  </w:num>
  <w:num w:numId="15">
    <w:abstractNumId w:val="15"/>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4EF"/>
    <w:rsid w:val="000129DB"/>
    <w:rsid w:val="00047EF3"/>
    <w:rsid w:val="000A513C"/>
    <w:rsid w:val="000E505E"/>
    <w:rsid w:val="001234A7"/>
    <w:rsid w:val="00130F49"/>
    <w:rsid w:val="00135387"/>
    <w:rsid w:val="001955BF"/>
    <w:rsid w:val="001A35DD"/>
    <w:rsid w:val="001A3BFD"/>
    <w:rsid w:val="001A475E"/>
    <w:rsid w:val="001A7256"/>
    <w:rsid w:val="001D5AC3"/>
    <w:rsid w:val="002149F2"/>
    <w:rsid w:val="00241288"/>
    <w:rsid w:val="0025384B"/>
    <w:rsid w:val="0025762E"/>
    <w:rsid w:val="00275620"/>
    <w:rsid w:val="002A546B"/>
    <w:rsid w:val="002A6F7B"/>
    <w:rsid w:val="002B7025"/>
    <w:rsid w:val="002E123B"/>
    <w:rsid w:val="00303ED0"/>
    <w:rsid w:val="0035679A"/>
    <w:rsid w:val="003571D2"/>
    <w:rsid w:val="00375AC4"/>
    <w:rsid w:val="00377E74"/>
    <w:rsid w:val="00380F1F"/>
    <w:rsid w:val="003C1A1F"/>
    <w:rsid w:val="003D4BCF"/>
    <w:rsid w:val="003E6BD1"/>
    <w:rsid w:val="00435ABD"/>
    <w:rsid w:val="00450A98"/>
    <w:rsid w:val="00475F16"/>
    <w:rsid w:val="0048152C"/>
    <w:rsid w:val="0049037C"/>
    <w:rsid w:val="00495429"/>
    <w:rsid w:val="004A24C8"/>
    <w:rsid w:val="004B0687"/>
    <w:rsid w:val="00534634"/>
    <w:rsid w:val="005644D1"/>
    <w:rsid w:val="00565075"/>
    <w:rsid w:val="0056793C"/>
    <w:rsid w:val="00590E57"/>
    <w:rsid w:val="005B06AF"/>
    <w:rsid w:val="005B65DF"/>
    <w:rsid w:val="005C671A"/>
    <w:rsid w:val="005C7C1D"/>
    <w:rsid w:val="005F2F82"/>
    <w:rsid w:val="006054EF"/>
    <w:rsid w:val="006619E5"/>
    <w:rsid w:val="00667097"/>
    <w:rsid w:val="00695DCD"/>
    <w:rsid w:val="006B39AE"/>
    <w:rsid w:val="006C2FD5"/>
    <w:rsid w:val="006D48AC"/>
    <w:rsid w:val="006D784B"/>
    <w:rsid w:val="006E199E"/>
    <w:rsid w:val="006F58AC"/>
    <w:rsid w:val="00701FC7"/>
    <w:rsid w:val="00715B92"/>
    <w:rsid w:val="00715C77"/>
    <w:rsid w:val="00725E4C"/>
    <w:rsid w:val="0072663E"/>
    <w:rsid w:val="007344E1"/>
    <w:rsid w:val="00755150"/>
    <w:rsid w:val="0076099D"/>
    <w:rsid w:val="00794F1C"/>
    <w:rsid w:val="007A545A"/>
    <w:rsid w:val="007C78A1"/>
    <w:rsid w:val="00820749"/>
    <w:rsid w:val="008269EA"/>
    <w:rsid w:val="00836849"/>
    <w:rsid w:val="00844CBA"/>
    <w:rsid w:val="00866EBD"/>
    <w:rsid w:val="00871416"/>
    <w:rsid w:val="00872F6A"/>
    <w:rsid w:val="008B267D"/>
    <w:rsid w:val="008C2825"/>
    <w:rsid w:val="008C47BC"/>
    <w:rsid w:val="00957C24"/>
    <w:rsid w:val="00961D7B"/>
    <w:rsid w:val="009A094E"/>
    <w:rsid w:val="009A1BAC"/>
    <w:rsid w:val="009C7FA3"/>
    <w:rsid w:val="009D48BC"/>
    <w:rsid w:val="00A02E69"/>
    <w:rsid w:val="00A2713A"/>
    <w:rsid w:val="00AB1952"/>
    <w:rsid w:val="00AD7132"/>
    <w:rsid w:val="00AE7307"/>
    <w:rsid w:val="00B57A78"/>
    <w:rsid w:val="00BA126F"/>
    <w:rsid w:val="00BC2EF8"/>
    <w:rsid w:val="00BC4EE6"/>
    <w:rsid w:val="00BD2BC4"/>
    <w:rsid w:val="00BE13A8"/>
    <w:rsid w:val="00C338F9"/>
    <w:rsid w:val="00C44FC1"/>
    <w:rsid w:val="00C5783D"/>
    <w:rsid w:val="00C642FE"/>
    <w:rsid w:val="00CA6FF1"/>
    <w:rsid w:val="00CD05A3"/>
    <w:rsid w:val="00D16268"/>
    <w:rsid w:val="00D26E81"/>
    <w:rsid w:val="00D42E22"/>
    <w:rsid w:val="00D51D27"/>
    <w:rsid w:val="00D71FEC"/>
    <w:rsid w:val="00D74798"/>
    <w:rsid w:val="00D878E7"/>
    <w:rsid w:val="00DD0AE7"/>
    <w:rsid w:val="00E01236"/>
    <w:rsid w:val="00E226F1"/>
    <w:rsid w:val="00E73880"/>
    <w:rsid w:val="00E802C9"/>
    <w:rsid w:val="00E84132"/>
    <w:rsid w:val="00E92CE3"/>
    <w:rsid w:val="00EC3840"/>
    <w:rsid w:val="00ED3F81"/>
    <w:rsid w:val="00EF3E59"/>
    <w:rsid w:val="00EF5314"/>
    <w:rsid w:val="00F1622F"/>
    <w:rsid w:val="00F96D4C"/>
    <w:rsid w:val="00F97790"/>
    <w:rsid w:val="00FA6677"/>
    <w:rsid w:val="00FB18C6"/>
    <w:rsid w:val="00FF39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B1952"/>
    <w:pPr>
      <w:widowControl w:val="0"/>
    </w:pPr>
  </w:style>
  <w:style w:type="paragraph" w:styleId="Heading1">
    <w:name w:val="heading 1"/>
    <w:basedOn w:val="Normal"/>
    <w:next w:val="Normal"/>
    <w:link w:val="Heading1Char"/>
    <w:uiPriority w:val="99"/>
    <w:qFormat/>
    <w:rsid w:val="006054EF"/>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4EF"/>
    <w:rPr>
      <w:rFonts w:ascii="Cambria" w:eastAsia="新細明體" w:hAnsi="Cambria" w:cs="Times New Roman"/>
      <w:b/>
      <w:bCs/>
      <w:kern w:val="52"/>
      <w:sz w:val="52"/>
      <w:szCs w:val="52"/>
    </w:rPr>
  </w:style>
  <w:style w:type="paragraph" w:styleId="BalloonText">
    <w:name w:val="Balloon Text"/>
    <w:basedOn w:val="Normal"/>
    <w:link w:val="BalloonTextChar"/>
    <w:uiPriority w:val="99"/>
    <w:semiHidden/>
    <w:rsid w:val="006054EF"/>
    <w:rPr>
      <w:rFonts w:ascii="Cambria" w:hAnsi="Cambria"/>
      <w:sz w:val="18"/>
      <w:szCs w:val="18"/>
    </w:rPr>
  </w:style>
  <w:style w:type="character" w:customStyle="1" w:styleId="BalloonTextChar">
    <w:name w:val="Balloon Text Char"/>
    <w:basedOn w:val="DefaultParagraphFont"/>
    <w:link w:val="BalloonText"/>
    <w:uiPriority w:val="99"/>
    <w:semiHidden/>
    <w:locked/>
    <w:rsid w:val="006054EF"/>
    <w:rPr>
      <w:rFonts w:ascii="Cambria" w:eastAsia="新細明體" w:hAnsi="Cambria" w:cs="Times New Roman"/>
      <w:sz w:val="18"/>
      <w:szCs w:val="18"/>
    </w:rPr>
  </w:style>
  <w:style w:type="paragraph" w:styleId="ListParagraph">
    <w:name w:val="List Paragraph"/>
    <w:basedOn w:val="Normal"/>
    <w:uiPriority w:val="99"/>
    <w:qFormat/>
    <w:rsid w:val="006054EF"/>
    <w:pPr>
      <w:ind w:leftChars="200" w:left="480"/>
    </w:pPr>
  </w:style>
  <w:style w:type="paragraph" w:styleId="TOCHeading">
    <w:name w:val="TOC Heading"/>
    <w:basedOn w:val="Heading1"/>
    <w:next w:val="Normal"/>
    <w:uiPriority w:val="99"/>
    <w:qFormat/>
    <w:rsid w:val="006054EF"/>
    <w:pPr>
      <w:keepLines/>
      <w:widowControl/>
      <w:spacing w:before="480" w:after="0" w:line="276" w:lineRule="auto"/>
      <w:outlineLvl w:val="9"/>
    </w:pPr>
    <w:rPr>
      <w:color w:val="365F91"/>
      <w:kern w:val="0"/>
      <w:sz w:val="28"/>
      <w:szCs w:val="28"/>
    </w:rPr>
  </w:style>
  <w:style w:type="paragraph" w:styleId="TOC1">
    <w:name w:val="toc 1"/>
    <w:basedOn w:val="Normal"/>
    <w:next w:val="Normal"/>
    <w:autoRedefine/>
    <w:uiPriority w:val="99"/>
    <w:rsid w:val="00871416"/>
    <w:pPr>
      <w:tabs>
        <w:tab w:val="left" w:pos="567"/>
        <w:tab w:val="right" w:leader="dot" w:pos="8296"/>
      </w:tabs>
    </w:pPr>
  </w:style>
  <w:style w:type="character" w:styleId="Hyperlink">
    <w:name w:val="Hyperlink"/>
    <w:basedOn w:val="DefaultParagraphFont"/>
    <w:uiPriority w:val="99"/>
    <w:rsid w:val="006054EF"/>
    <w:rPr>
      <w:rFonts w:cs="Times New Roman"/>
      <w:color w:val="0000FF"/>
      <w:u w:val="single"/>
    </w:rPr>
  </w:style>
  <w:style w:type="paragraph" w:styleId="Header">
    <w:name w:val="header"/>
    <w:basedOn w:val="Normal"/>
    <w:link w:val="HeaderChar"/>
    <w:uiPriority w:val="99"/>
    <w:rsid w:val="006054E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054EF"/>
    <w:rPr>
      <w:rFonts w:ascii="Calibri" w:eastAsia="新細明體" w:hAnsi="Calibri" w:cs="Times New Roman"/>
      <w:sz w:val="20"/>
      <w:szCs w:val="20"/>
    </w:rPr>
  </w:style>
  <w:style w:type="paragraph" w:styleId="Footer">
    <w:name w:val="footer"/>
    <w:basedOn w:val="Normal"/>
    <w:link w:val="FooterChar"/>
    <w:uiPriority w:val="99"/>
    <w:rsid w:val="006054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054EF"/>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24</Pages>
  <Words>1717</Words>
  <Characters>9793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102年我國勞工配工健康工作服務指引</dc:title>
  <dc:subject/>
  <dc:creator>luo</dc:creator>
  <cp:keywords/>
  <dc:description/>
  <cp:lastModifiedBy>User</cp:lastModifiedBy>
  <cp:revision>15</cp:revision>
  <cp:lastPrinted>2013-11-07T10:45:00Z</cp:lastPrinted>
  <dcterms:created xsi:type="dcterms:W3CDTF">2013-11-06T06:43:00Z</dcterms:created>
  <dcterms:modified xsi:type="dcterms:W3CDTF">2013-11-07T10:45:00Z</dcterms:modified>
</cp:coreProperties>
</file>