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FD" w:rsidRDefault="002B79FD" w:rsidP="002B79FD">
      <w:pPr>
        <w:jc w:val="center"/>
        <w:rPr>
          <w:color w:val="000000" w:themeColor="text1"/>
          <w:sz w:val="40"/>
          <w:szCs w:val="40"/>
        </w:rPr>
      </w:pPr>
      <w:r w:rsidRPr="00CC20F2">
        <w:rPr>
          <w:rFonts w:hint="eastAsia"/>
          <w:color w:val="000000" w:themeColor="text1"/>
          <w:sz w:val="40"/>
          <w:szCs w:val="40"/>
        </w:rPr>
        <w:t>商港服務費福利專款運用管理要點</w:t>
      </w:r>
    </w:p>
    <w:p w:rsidR="009A6F27" w:rsidRPr="00FF0822" w:rsidRDefault="009A6F27" w:rsidP="002B79FD">
      <w:pPr>
        <w:jc w:val="center"/>
        <w:rPr>
          <w:color w:val="FF0000"/>
          <w:sz w:val="24"/>
          <w:szCs w:val="24"/>
        </w:rPr>
      </w:pPr>
      <w:r w:rsidRPr="00FF0822">
        <w:rPr>
          <w:rFonts w:hint="eastAsia"/>
          <w:color w:val="FF0000"/>
          <w:sz w:val="24"/>
          <w:szCs w:val="24"/>
        </w:rPr>
        <w:t>中華民國</w:t>
      </w:r>
      <w:r w:rsidRPr="00FF0822">
        <w:rPr>
          <w:rFonts w:hint="eastAsia"/>
          <w:color w:val="FF0000"/>
          <w:sz w:val="24"/>
          <w:szCs w:val="24"/>
        </w:rPr>
        <w:t>1</w:t>
      </w:r>
      <w:r w:rsidR="00FF0822" w:rsidRPr="00FF0822">
        <w:rPr>
          <w:rFonts w:hint="eastAsia"/>
          <w:color w:val="FF0000"/>
          <w:sz w:val="24"/>
          <w:szCs w:val="24"/>
        </w:rPr>
        <w:t>1</w:t>
      </w:r>
      <w:r w:rsidRPr="00FF0822">
        <w:rPr>
          <w:rFonts w:hint="eastAsia"/>
          <w:color w:val="FF0000"/>
          <w:sz w:val="24"/>
          <w:szCs w:val="24"/>
        </w:rPr>
        <w:t>0</w:t>
      </w:r>
      <w:r w:rsidRPr="00FF0822">
        <w:rPr>
          <w:rFonts w:hint="eastAsia"/>
          <w:color w:val="FF0000"/>
          <w:sz w:val="24"/>
          <w:szCs w:val="24"/>
        </w:rPr>
        <w:t>年</w:t>
      </w:r>
      <w:r w:rsidR="00523383" w:rsidRPr="00FF0822">
        <w:rPr>
          <w:rFonts w:hint="eastAsia"/>
          <w:color w:val="FF0000"/>
          <w:sz w:val="24"/>
          <w:szCs w:val="24"/>
        </w:rPr>
        <w:t>1</w:t>
      </w:r>
      <w:r w:rsidR="00FF0822" w:rsidRPr="00FF0822">
        <w:rPr>
          <w:rFonts w:hint="eastAsia"/>
          <w:color w:val="FF0000"/>
          <w:sz w:val="24"/>
          <w:szCs w:val="24"/>
        </w:rPr>
        <w:t>1</w:t>
      </w:r>
      <w:r w:rsidRPr="00FF0822">
        <w:rPr>
          <w:rFonts w:hint="eastAsia"/>
          <w:color w:val="FF0000"/>
          <w:sz w:val="24"/>
          <w:szCs w:val="24"/>
        </w:rPr>
        <w:t>月</w:t>
      </w:r>
      <w:r w:rsidR="00112D10">
        <w:rPr>
          <w:rFonts w:hint="eastAsia"/>
          <w:color w:val="FF0000"/>
          <w:sz w:val="24"/>
          <w:szCs w:val="24"/>
        </w:rPr>
        <w:t>8</w:t>
      </w:r>
      <w:r w:rsidRPr="00FF0822">
        <w:rPr>
          <w:rFonts w:hint="eastAsia"/>
          <w:color w:val="FF0000"/>
          <w:sz w:val="24"/>
          <w:szCs w:val="24"/>
        </w:rPr>
        <w:t>日勞動福</w:t>
      </w:r>
      <w:r w:rsidRPr="00FF0822">
        <w:rPr>
          <w:rFonts w:hint="eastAsia"/>
          <w:color w:val="FF0000"/>
          <w:sz w:val="24"/>
          <w:szCs w:val="24"/>
        </w:rPr>
        <w:t>1</w:t>
      </w:r>
      <w:r w:rsidRPr="00FF0822">
        <w:rPr>
          <w:rFonts w:hint="eastAsia"/>
          <w:color w:val="FF0000"/>
          <w:sz w:val="24"/>
          <w:szCs w:val="24"/>
        </w:rPr>
        <w:t>字第</w:t>
      </w:r>
      <w:r w:rsidR="00FF0822" w:rsidRPr="00FF0822">
        <w:rPr>
          <w:rFonts w:ascii="標楷體" w:hAnsi="標楷體" w:hint="eastAsia"/>
          <w:color w:val="FF0000"/>
          <w:sz w:val="24"/>
          <w:szCs w:val="24"/>
        </w:rPr>
        <w:t>1100136</w:t>
      </w:r>
      <w:r w:rsidR="00564870">
        <w:rPr>
          <w:rFonts w:ascii="標楷體" w:hAnsi="標楷體" w:hint="eastAsia"/>
          <w:color w:val="FF0000"/>
          <w:sz w:val="24"/>
          <w:szCs w:val="24"/>
        </w:rPr>
        <w:t>2</w:t>
      </w:r>
      <w:r w:rsidR="00FF0822" w:rsidRPr="00FF0822">
        <w:rPr>
          <w:rFonts w:ascii="標楷體" w:hAnsi="標楷體" w:hint="eastAsia"/>
          <w:color w:val="FF0000"/>
          <w:sz w:val="24"/>
          <w:szCs w:val="24"/>
        </w:rPr>
        <w:t>16A</w:t>
      </w:r>
      <w:r w:rsidR="00FF0822" w:rsidRPr="00FF0822">
        <w:rPr>
          <w:rFonts w:hint="eastAsia"/>
          <w:color w:val="FF0000"/>
          <w:sz w:val="24"/>
          <w:szCs w:val="24"/>
        </w:rPr>
        <w:t xml:space="preserve"> </w:t>
      </w:r>
      <w:r w:rsidRPr="00FF0822">
        <w:rPr>
          <w:rFonts w:hint="eastAsia"/>
          <w:color w:val="FF0000"/>
          <w:sz w:val="24"/>
          <w:szCs w:val="24"/>
        </w:rPr>
        <w:t>號令修正發布</w:t>
      </w:r>
    </w:p>
    <w:p w:rsidR="00E36910" w:rsidRDefault="002B79FD" w:rsidP="00E36910">
      <w:pPr>
        <w:numPr>
          <w:ilvl w:val="0"/>
          <w:numId w:val="1"/>
        </w:numPr>
        <w:spacing w:line="460" w:lineRule="exact"/>
        <w:ind w:left="560" w:hangingChars="200" w:hanging="560"/>
        <w:rPr>
          <w:bCs/>
          <w:color w:val="000000" w:themeColor="text1"/>
          <w:szCs w:val="28"/>
        </w:rPr>
      </w:pPr>
      <w:r w:rsidRPr="00CC20F2">
        <w:rPr>
          <w:rFonts w:hint="eastAsia"/>
          <w:bCs/>
          <w:color w:val="000000" w:themeColor="text1"/>
          <w:szCs w:val="28"/>
        </w:rPr>
        <w:t>勞動部（以下簡稱本部）為有效運用商港服務費福利專款（以下簡稱本專款），以提升港口相關工會人力服務品質等相關事項，特訂定本要點。</w:t>
      </w:r>
    </w:p>
    <w:p w:rsidR="002B79FD" w:rsidRPr="00E36910" w:rsidRDefault="002B79FD" w:rsidP="00E36910">
      <w:pPr>
        <w:numPr>
          <w:ilvl w:val="0"/>
          <w:numId w:val="1"/>
        </w:numPr>
        <w:spacing w:line="460" w:lineRule="exact"/>
        <w:ind w:left="560" w:hangingChars="200" w:hanging="560"/>
        <w:rPr>
          <w:bCs/>
          <w:color w:val="000000" w:themeColor="text1"/>
          <w:szCs w:val="28"/>
        </w:rPr>
      </w:pPr>
      <w:r w:rsidRPr="00E36910">
        <w:rPr>
          <w:rFonts w:hAnsi="標楷體" w:cs="細明體" w:hint="eastAsia"/>
          <w:color w:val="000000" w:themeColor="text1"/>
          <w:szCs w:val="28"/>
        </w:rPr>
        <w:t>本專款之分配對象，為於下列商港區域內，從事</w:t>
      </w:r>
      <w:r w:rsidRPr="00E36910">
        <w:rPr>
          <w:rFonts w:hAnsi="標楷體" w:hint="eastAsia"/>
          <w:color w:val="000000" w:themeColor="text1"/>
          <w:szCs w:val="28"/>
        </w:rPr>
        <w:t>船舶出入、停泊、貨物裝卸、</w:t>
      </w:r>
      <w:r w:rsidRPr="00E36910">
        <w:rPr>
          <w:rFonts w:hint="eastAsia"/>
          <w:bCs/>
          <w:color w:val="000000" w:themeColor="text1"/>
          <w:szCs w:val="28"/>
        </w:rPr>
        <w:t>倉儲</w:t>
      </w:r>
      <w:r w:rsidRPr="00E36910">
        <w:rPr>
          <w:rFonts w:hAnsi="標楷體" w:hint="eastAsia"/>
          <w:color w:val="000000" w:themeColor="text1"/>
          <w:szCs w:val="28"/>
        </w:rPr>
        <w:t>、駁運作業、服務旅客、港埠觀光、自由貿易港區業務之水面、陸上及海底等作業勞工組成之工會</w:t>
      </w:r>
      <w:r w:rsidRPr="00E36910">
        <w:rPr>
          <w:rFonts w:hAnsi="標楷體" w:cs="細明體" w:hint="eastAsia"/>
          <w:color w:val="000000" w:themeColor="text1"/>
          <w:szCs w:val="28"/>
        </w:rPr>
        <w:t>：</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（一）基隆港。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（二）蘇澳港。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（三）</w:t>
      </w:r>
      <w:proofErr w:type="gramStart"/>
      <w:r w:rsidRPr="00CC20F2">
        <w:rPr>
          <w:rFonts w:ascii="標楷體" w:hAnsi="標楷體" w:cs="細明體" w:hint="eastAsia"/>
          <w:color w:val="000000" w:themeColor="text1"/>
          <w:kern w:val="0"/>
          <w:szCs w:val="28"/>
        </w:rPr>
        <w:t>臺</w:t>
      </w:r>
      <w:proofErr w:type="gramEnd"/>
      <w:r w:rsidRPr="00CC20F2">
        <w:rPr>
          <w:rFonts w:ascii="標楷體" w:hAnsi="標楷體" w:cs="細明體" w:hint="eastAsia"/>
          <w:color w:val="000000" w:themeColor="text1"/>
          <w:kern w:val="0"/>
          <w:szCs w:val="28"/>
        </w:rPr>
        <w:t>中港。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（四）高雄港。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（五）花蓮港。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（六）安平港。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（七）</w:t>
      </w:r>
      <w:proofErr w:type="gramStart"/>
      <w:r w:rsidRPr="00CC20F2">
        <w:rPr>
          <w:rFonts w:ascii="標楷體" w:hAnsi="標楷體" w:cs="細明體" w:hint="eastAsia"/>
          <w:color w:val="000000" w:themeColor="text1"/>
          <w:kern w:val="0"/>
          <w:szCs w:val="28"/>
        </w:rPr>
        <w:t>臺</w:t>
      </w:r>
      <w:proofErr w:type="gramEnd"/>
      <w:r w:rsidRPr="00CC20F2">
        <w:rPr>
          <w:rFonts w:ascii="標楷體" w:hAnsi="標楷體" w:cs="細明體" w:hint="eastAsia"/>
          <w:color w:val="000000" w:themeColor="text1"/>
          <w:kern w:val="0"/>
          <w:szCs w:val="28"/>
        </w:rPr>
        <w:t>北港。</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（八）布袋港。</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t>本專款之分配標準如下：</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（一）總額百分之五十依各工會會員</w:t>
      </w:r>
      <w:proofErr w:type="gramStart"/>
      <w:r w:rsidRPr="00CC20F2">
        <w:rPr>
          <w:rFonts w:ascii="標楷體" w:hAnsi="標楷體" w:cs="細明體" w:hint="eastAsia"/>
          <w:color w:val="000000" w:themeColor="text1"/>
          <w:kern w:val="0"/>
          <w:szCs w:val="28"/>
        </w:rPr>
        <w:t>人數級差分配</w:t>
      </w:r>
      <w:proofErr w:type="gramEnd"/>
      <w:r w:rsidRPr="00CC20F2">
        <w:rPr>
          <w:rFonts w:ascii="標楷體" w:hAnsi="標楷體" w:cs="細明體" w:hint="eastAsia"/>
          <w:color w:val="000000" w:themeColor="text1"/>
          <w:kern w:val="0"/>
          <w:szCs w:val="28"/>
        </w:rPr>
        <w:t>之。</w:t>
      </w:r>
    </w:p>
    <w:p w:rsidR="002B79FD" w:rsidRPr="00E36910"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w:t>
      </w:r>
      <w:r w:rsidRPr="00E36910">
        <w:rPr>
          <w:rFonts w:ascii="標楷體" w:hAnsi="標楷體" w:cs="細明體" w:hint="eastAsia"/>
          <w:color w:val="000000" w:themeColor="text1"/>
          <w:kern w:val="0"/>
          <w:szCs w:val="28"/>
        </w:rPr>
        <w:t>總額百分之三十依各工會工作性質及港口作業相關程度分配之。</w:t>
      </w:r>
    </w:p>
    <w:p w:rsidR="002B79FD" w:rsidRPr="00E36910"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（三）</w:t>
      </w:r>
      <w:r w:rsidRPr="00E36910">
        <w:rPr>
          <w:rFonts w:ascii="標楷體" w:hAnsi="標楷體" w:cs="細明體" w:hint="eastAsia"/>
          <w:color w:val="000000" w:themeColor="text1"/>
          <w:kern w:val="0"/>
          <w:szCs w:val="28"/>
        </w:rPr>
        <w:t>總額百分之二十依各工會級別分配之。</w:t>
      </w:r>
    </w:p>
    <w:p w:rsidR="002B79FD" w:rsidRPr="00E36910" w:rsidRDefault="002B79FD" w:rsidP="00E36910">
      <w:pPr>
        <w:spacing w:line="460" w:lineRule="exact"/>
        <w:ind w:leftChars="200" w:left="560" w:firstLineChars="200" w:firstLine="560"/>
        <w:rPr>
          <w:rFonts w:hAnsi="標楷體"/>
          <w:bCs/>
          <w:color w:val="000000" w:themeColor="text1"/>
          <w:szCs w:val="28"/>
        </w:rPr>
      </w:pPr>
      <w:r w:rsidRPr="00CC20F2">
        <w:rPr>
          <w:rFonts w:hint="eastAsia"/>
          <w:bCs/>
          <w:color w:val="000000" w:themeColor="text1"/>
          <w:szCs w:val="28"/>
        </w:rPr>
        <w:t>前項各款分配標準之計算公式，由本部</w:t>
      </w:r>
      <w:r w:rsidRPr="00CC20F2">
        <w:rPr>
          <w:rFonts w:hAnsi="標楷體" w:hint="eastAsia"/>
          <w:bCs/>
          <w:color w:val="000000" w:themeColor="text1"/>
          <w:szCs w:val="28"/>
        </w:rPr>
        <w:t>商港服務費福利專款管理小組</w:t>
      </w:r>
      <w:r w:rsidRPr="00CC20F2">
        <w:rPr>
          <w:rFonts w:hint="eastAsia"/>
          <w:bCs/>
          <w:color w:val="000000" w:themeColor="text1"/>
          <w:szCs w:val="28"/>
        </w:rPr>
        <w:t>（以下簡稱管理小組）定之。</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t>各工會運用本專款分配款之範圍如下：</w:t>
      </w:r>
    </w:p>
    <w:p w:rsidR="002B79FD" w:rsidRPr="00E36910"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E36910">
        <w:rPr>
          <w:rFonts w:ascii="標楷體" w:hAnsi="標楷體" w:cs="細明體" w:hint="eastAsia"/>
          <w:color w:val="000000" w:themeColor="text1"/>
          <w:kern w:val="0"/>
          <w:szCs w:val="28"/>
        </w:rPr>
        <w:t>（一）教育訓練：內容、方式、時數及經費支用等事項如附件。</w:t>
      </w:r>
    </w:p>
    <w:p w:rsidR="002B79FD" w:rsidRPr="00E36910"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E36910">
        <w:rPr>
          <w:rFonts w:ascii="標楷體" w:hAnsi="標楷體" w:cs="細明體" w:hint="eastAsia"/>
          <w:color w:val="000000" w:themeColor="text1"/>
          <w:kern w:val="0"/>
          <w:szCs w:val="28"/>
        </w:rPr>
        <w:t>（二）急難救助：救助金給付金額每人最高不得超過新臺幣六萬元。</w:t>
      </w:r>
    </w:p>
    <w:p w:rsidR="002B79FD"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Pr>
          <w:rFonts w:ascii="標楷體" w:hAnsi="標楷體" w:cs="細明體" w:hint="eastAsia"/>
          <w:color w:val="000000" w:themeColor="text1"/>
          <w:kern w:val="0"/>
          <w:szCs w:val="28"/>
        </w:rPr>
        <w:t xml:space="preserve">      </w:t>
      </w:r>
      <w:r w:rsidRPr="00CC20F2">
        <w:rPr>
          <w:rFonts w:ascii="標楷體" w:hAnsi="標楷體" w:cs="細明體" w:hint="eastAsia"/>
          <w:color w:val="000000" w:themeColor="text1"/>
          <w:kern w:val="0"/>
          <w:szCs w:val="28"/>
        </w:rPr>
        <w:t>但有特殊情形，經管理小組專案核定者，得加倍發給。</w:t>
      </w:r>
    </w:p>
    <w:p w:rsidR="002B79FD"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Pr>
          <w:rFonts w:ascii="標楷體" w:hAnsi="標楷體" w:cs="細明體" w:hint="eastAsia"/>
          <w:color w:val="000000" w:themeColor="text1"/>
          <w:kern w:val="0"/>
          <w:szCs w:val="28"/>
        </w:rPr>
        <w:t>（三）</w:t>
      </w:r>
      <w:r w:rsidRPr="00CC20F2">
        <w:rPr>
          <w:rFonts w:ascii="標楷體" w:hAnsi="標楷體" w:cs="細明體" w:hint="eastAsia"/>
          <w:color w:val="000000" w:themeColor="text1"/>
          <w:kern w:val="0"/>
          <w:szCs w:val="28"/>
        </w:rPr>
        <w:t>職業災害團體保險或慰問金：職業災害團體保險額度每人最高不得超過新臺幣</w:t>
      </w:r>
      <w:proofErr w:type="gramStart"/>
      <w:r w:rsidRPr="00CC20F2">
        <w:rPr>
          <w:rFonts w:ascii="標楷體" w:hAnsi="標楷體" w:cs="細明體" w:hint="eastAsia"/>
          <w:color w:val="000000" w:themeColor="text1"/>
          <w:kern w:val="0"/>
          <w:szCs w:val="28"/>
        </w:rPr>
        <w:t>一</w:t>
      </w:r>
      <w:proofErr w:type="gramEnd"/>
      <w:r w:rsidRPr="00CC20F2">
        <w:rPr>
          <w:rFonts w:ascii="標楷體" w:hAnsi="標楷體" w:cs="細明體" w:hint="eastAsia"/>
          <w:color w:val="000000" w:themeColor="text1"/>
          <w:kern w:val="0"/>
          <w:szCs w:val="28"/>
        </w:rPr>
        <w:t>百萬元；慰問金給付金額每人最高不得超過新臺幣十萬元。</w:t>
      </w:r>
    </w:p>
    <w:p w:rsidR="002B79FD"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Pr>
          <w:rFonts w:ascii="標楷體" w:hAnsi="標楷體" w:cs="細明體" w:hint="eastAsia"/>
          <w:color w:val="000000" w:themeColor="text1"/>
          <w:kern w:val="0"/>
          <w:szCs w:val="28"/>
        </w:rPr>
        <w:lastRenderedPageBreak/>
        <w:t>（四）</w:t>
      </w:r>
      <w:r w:rsidRPr="00CC20F2">
        <w:rPr>
          <w:rFonts w:ascii="標楷體" w:hAnsi="標楷體" w:cs="細明體" w:hint="eastAsia"/>
          <w:color w:val="000000" w:themeColor="text1"/>
          <w:kern w:val="0"/>
          <w:szCs w:val="28"/>
        </w:rPr>
        <w:t>退休補助：補助金給付金額每人最高不得超過新臺幣十五萬元。但有特殊情形，經管理小組專案核定者，得加倍發給。</w:t>
      </w:r>
    </w:p>
    <w:p w:rsidR="002B79FD"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（五）有關會員福利事項：福利金給付金額每人最高不得超過新臺幣一萬元。</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（六）行政事務費：支用比率最高不得超過當年度分配款總額百分之十。</w:t>
      </w:r>
    </w:p>
    <w:p w:rsidR="002B79FD" w:rsidRDefault="002B79FD" w:rsidP="00E36910">
      <w:pPr>
        <w:spacing w:line="460" w:lineRule="exact"/>
        <w:ind w:leftChars="200" w:left="560" w:firstLineChars="200" w:firstLine="560"/>
        <w:rPr>
          <w:rFonts w:hAnsi="標楷體"/>
          <w:bCs/>
          <w:color w:val="000000" w:themeColor="text1"/>
          <w:szCs w:val="28"/>
        </w:rPr>
      </w:pPr>
      <w:r w:rsidRPr="00CC20F2">
        <w:rPr>
          <w:rFonts w:hAnsi="標楷體" w:hint="eastAsia"/>
          <w:bCs/>
          <w:color w:val="000000" w:themeColor="text1"/>
          <w:szCs w:val="28"/>
        </w:rPr>
        <w:t>前項第一款教育訓練之支用比率，中華民國</w:t>
      </w:r>
      <w:r w:rsidRPr="00E36910">
        <w:rPr>
          <w:rFonts w:hAnsi="標楷體" w:hint="eastAsia"/>
          <w:bCs/>
          <w:color w:val="000000" w:themeColor="text1"/>
          <w:szCs w:val="28"/>
        </w:rPr>
        <w:t>一百零二年</w:t>
      </w:r>
      <w:r w:rsidRPr="00CC20F2">
        <w:rPr>
          <w:rFonts w:hAnsi="標楷體" w:hint="eastAsia"/>
          <w:bCs/>
          <w:color w:val="000000" w:themeColor="text1"/>
          <w:szCs w:val="28"/>
        </w:rPr>
        <w:t>為百分之二十以上，一百零三年起為百分之四十以上；必要時，本部得調整之。</w:t>
      </w:r>
      <w:r w:rsidRPr="00CC20F2">
        <w:rPr>
          <w:rFonts w:hAnsi="標楷體" w:hint="eastAsia"/>
          <w:bCs/>
          <w:color w:val="000000" w:themeColor="text1"/>
          <w:szCs w:val="28"/>
        </w:rPr>
        <w:t xml:space="preserve"> </w:t>
      </w:r>
    </w:p>
    <w:p w:rsidR="002B79FD" w:rsidRPr="00CC20F2" w:rsidRDefault="002B79FD" w:rsidP="00E36910">
      <w:pPr>
        <w:spacing w:line="460" w:lineRule="exact"/>
        <w:ind w:leftChars="200" w:left="560" w:firstLineChars="200" w:firstLine="560"/>
        <w:rPr>
          <w:rFonts w:hAnsi="標楷體"/>
          <w:bCs/>
          <w:color w:val="000000" w:themeColor="text1"/>
          <w:szCs w:val="28"/>
        </w:rPr>
      </w:pPr>
      <w:r w:rsidRPr="00CC20F2">
        <w:rPr>
          <w:rFonts w:hAnsi="標楷體" w:hint="eastAsia"/>
          <w:bCs/>
          <w:color w:val="000000" w:themeColor="text1"/>
          <w:szCs w:val="28"/>
        </w:rPr>
        <w:t>各工會運用本專款分配款之當年度結餘，應轉入下年度運用，其運用限於第一項第二款至第四款規定範圍。</w:t>
      </w:r>
    </w:p>
    <w:p w:rsidR="002B79FD" w:rsidRPr="00E36910" w:rsidRDefault="002B79FD" w:rsidP="00EB464A">
      <w:pPr>
        <w:numPr>
          <w:ilvl w:val="0"/>
          <w:numId w:val="1"/>
        </w:numPr>
        <w:spacing w:line="460" w:lineRule="exact"/>
        <w:ind w:left="560" w:hangingChars="200" w:hanging="560"/>
        <w:rPr>
          <w:rFonts w:cs="細明體"/>
        </w:rPr>
      </w:pPr>
      <w:r w:rsidRPr="00E36910">
        <w:rPr>
          <w:rFonts w:hAnsi="標楷體" w:cs="細明體" w:hint="eastAsia"/>
          <w:color w:val="000000" w:themeColor="text1"/>
          <w:szCs w:val="28"/>
        </w:rPr>
        <w:t>各工會解散時</w:t>
      </w:r>
      <w:r w:rsidRPr="00E36910">
        <w:rPr>
          <w:rFonts w:cs="細明體" w:hint="eastAsia"/>
        </w:rPr>
        <w:t>，除依前點規定運用本專款分配款外，並得比照其依第八點規定擬訂之專款運用規範所定給付標準，發給未符合退休要件之會員退休補助。</w:t>
      </w:r>
    </w:p>
    <w:p w:rsidR="002B79FD" w:rsidRPr="00E36910" w:rsidRDefault="002B79FD" w:rsidP="00E36910">
      <w:pPr>
        <w:spacing w:line="460" w:lineRule="exact"/>
        <w:ind w:leftChars="200" w:left="560" w:firstLineChars="200" w:firstLine="560"/>
        <w:rPr>
          <w:bCs/>
        </w:rPr>
      </w:pPr>
      <w:r w:rsidRPr="00E36910">
        <w:rPr>
          <w:rFonts w:hint="eastAsia"/>
          <w:bCs/>
        </w:rPr>
        <w:t>曾依前項規定支領退休補助而再加入其他工會者，各工會不得再依前點或前項規定發給其退休補助。</w:t>
      </w:r>
    </w:p>
    <w:p w:rsidR="002B79FD" w:rsidRPr="00E36910" w:rsidRDefault="002B79FD" w:rsidP="00E36910">
      <w:pPr>
        <w:spacing w:line="460" w:lineRule="exact"/>
        <w:ind w:leftChars="200" w:left="560" w:firstLineChars="200" w:firstLine="560"/>
        <w:rPr>
          <w:bCs/>
        </w:rPr>
      </w:pPr>
      <w:r w:rsidRPr="00E36910">
        <w:rPr>
          <w:rFonts w:hint="eastAsia"/>
          <w:bCs/>
        </w:rPr>
        <w:t>各工會解散時，依前點及第一項規定運用本專款分配款後有結餘者，應</w:t>
      </w:r>
      <w:r w:rsidRPr="00E36910">
        <w:rPr>
          <w:rFonts w:hAnsi="標楷體" w:hint="eastAsia"/>
          <w:bCs/>
          <w:color w:val="000000" w:themeColor="text1"/>
          <w:szCs w:val="28"/>
        </w:rPr>
        <w:t>報請各商港區域所在地之直轄市、縣</w:t>
      </w:r>
      <w:r w:rsidR="00765A19">
        <w:rPr>
          <w:rFonts w:hAnsi="標楷體" w:hint="eastAsia"/>
          <w:bCs/>
          <w:color w:val="000000" w:themeColor="text1"/>
          <w:szCs w:val="28"/>
        </w:rPr>
        <w:t>（</w:t>
      </w:r>
      <w:r w:rsidRPr="00E36910">
        <w:rPr>
          <w:rFonts w:hAnsi="標楷體" w:hint="eastAsia"/>
          <w:bCs/>
          <w:color w:val="000000" w:themeColor="text1"/>
          <w:szCs w:val="28"/>
        </w:rPr>
        <w:t>市</w:t>
      </w:r>
      <w:r w:rsidR="00765A19">
        <w:rPr>
          <w:rFonts w:hAnsi="標楷體" w:hint="eastAsia"/>
          <w:bCs/>
          <w:color w:val="000000" w:themeColor="text1"/>
          <w:szCs w:val="28"/>
        </w:rPr>
        <w:t>）</w:t>
      </w:r>
      <w:r w:rsidRPr="00E36910">
        <w:rPr>
          <w:rFonts w:hAnsi="標楷體" w:hint="eastAsia"/>
          <w:bCs/>
          <w:color w:val="000000" w:themeColor="text1"/>
          <w:szCs w:val="28"/>
        </w:rPr>
        <w:t>政府</w:t>
      </w:r>
      <w:r w:rsidRPr="00CC20F2">
        <w:rPr>
          <w:rFonts w:hAnsi="標楷體" w:hint="eastAsia"/>
          <w:bCs/>
          <w:color w:val="000000" w:themeColor="text1"/>
          <w:szCs w:val="28"/>
        </w:rPr>
        <w:t>（以下簡稱地方主管機關）</w:t>
      </w:r>
      <w:r w:rsidRPr="00E36910">
        <w:rPr>
          <w:rFonts w:hAnsi="標楷體" w:hint="eastAsia"/>
          <w:bCs/>
          <w:color w:val="000000" w:themeColor="text1"/>
          <w:szCs w:val="28"/>
        </w:rPr>
        <w:t>審核，並由地方主管機關代轉結</w:t>
      </w:r>
      <w:r w:rsidRPr="00E36910">
        <w:rPr>
          <w:rFonts w:hint="eastAsia"/>
          <w:bCs/>
        </w:rPr>
        <w:t>餘款至本部。</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t>本部為有效運用管理本專款，特設管理小組，置委員十二人至十五人，其中</w:t>
      </w:r>
      <w:proofErr w:type="gramStart"/>
      <w:r w:rsidRPr="00E36910">
        <w:rPr>
          <w:rFonts w:hAnsi="標楷體" w:cs="細明體" w:hint="eastAsia"/>
          <w:color w:val="000000" w:themeColor="text1"/>
          <w:szCs w:val="28"/>
        </w:rPr>
        <w:t>一</w:t>
      </w:r>
      <w:proofErr w:type="gramEnd"/>
      <w:r w:rsidRPr="00E36910">
        <w:rPr>
          <w:rFonts w:hAnsi="標楷體" w:cs="細明體" w:hint="eastAsia"/>
          <w:color w:val="000000" w:themeColor="text1"/>
          <w:szCs w:val="28"/>
        </w:rPr>
        <w:t>人為召集人，由本部部長或其指定人員兼任；其餘委員由下列單位</w:t>
      </w:r>
      <w:proofErr w:type="gramStart"/>
      <w:r w:rsidRPr="00E36910">
        <w:rPr>
          <w:rFonts w:hAnsi="標楷體" w:cs="細明體" w:hint="eastAsia"/>
          <w:color w:val="000000" w:themeColor="text1"/>
          <w:szCs w:val="28"/>
        </w:rPr>
        <w:t>遴</w:t>
      </w:r>
      <w:proofErr w:type="gramEnd"/>
      <w:r w:rsidRPr="00E36910">
        <w:rPr>
          <w:rFonts w:hAnsi="標楷體" w:cs="細明體" w:hint="eastAsia"/>
          <w:color w:val="000000" w:themeColor="text1"/>
          <w:szCs w:val="28"/>
        </w:rPr>
        <w:t>派代表組成之：</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（一）勞動部一人至二人。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（二）行政院主計總處一人。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（三）經濟部一人。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（四）交通部一人。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（五）高雄市政府勞工局一人。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（六）基隆市政府一人。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（七）新北市政府勞工局一人。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（八）</w:t>
      </w:r>
      <w:proofErr w:type="gramStart"/>
      <w:r w:rsidRPr="00CC20F2">
        <w:rPr>
          <w:rFonts w:ascii="標楷體" w:hAnsi="標楷體" w:cs="細明體" w:hint="eastAsia"/>
          <w:color w:val="000000" w:themeColor="text1"/>
          <w:kern w:val="0"/>
          <w:szCs w:val="28"/>
        </w:rPr>
        <w:t>臺</w:t>
      </w:r>
      <w:proofErr w:type="gramEnd"/>
      <w:r w:rsidRPr="00CC20F2">
        <w:rPr>
          <w:rFonts w:ascii="標楷體" w:hAnsi="標楷體" w:cs="細明體" w:hint="eastAsia"/>
          <w:color w:val="000000" w:themeColor="text1"/>
          <w:kern w:val="0"/>
          <w:szCs w:val="28"/>
        </w:rPr>
        <w:t>中市政府勞工局一人。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（九）宜蘭縣政府一人。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lastRenderedPageBreak/>
        <w:t>（十）花蓮縣政府一人。</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（十一）全國性勞工團體代表一人至三人。</w:t>
      </w:r>
    </w:p>
    <w:p w:rsidR="002B79FD" w:rsidRDefault="002B79FD" w:rsidP="00E36910">
      <w:pPr>
        <w:spacing w:line="460" w:lineRule="exact"/>
        <w:ind w:leftChars="200" w:left="560" w:firstLineChars="200" w:firstLine="560"/>
        <w:rPr>
          <w:rFonts w:hAnsi="標楷體"/>
          <w:bCs/>
          <w:color w:val="000000" w:themeColor="text1"/>
          <w:szCs w:val="28"/>
        </w:rPr>
      </w:pPr>
      <w:r w:rsidRPr="00CC20F2">
        <w:rPr>
          <w:rFonts w:hAnsi="標楷體" w:hint="eastAsia"/>
          <w:bCs/>
          <w:color w:val="000000" w:themeColor="text1"/>
          <w:szCs w:val="28"/>
        </w:rPr>
        <w:t>管理小組置執行秘書一人及幹事三人至五人，</w:t>
      </w:r>
      <w:proofErr w:type="gramStart"/>
      <w:r w:rsidRPr="00CC20F2">
        <w:rPr>
          <w:rFonts w:hAnsi="標楷體" w:hint="eastAsia"/>
          <w:bCs/>
          <w:color w:val="000000" w:themeColor="text1"/>
          <w:szCs w:val="28"/>
        </w:rPr>
        <w:t>均由本部</w:t>
      </w:r>
      <w:proofErr w:type="gramEnd"/>
      <w:r w:rsidRPr="00CC20F2">
        <w:rPr>
          <w:rFonts w:hAnsi="標楷體" w:hint="eastAsia"/>
          <w:bCs/>
          <w:color w:val="000000" w:themeColor="text1"/>
          <w:szCs w:val="28"/>
        </w:rPr>
        <w:t>派員兼</w:t>
      </w:r>
      <w:r>
        <w:rPr>
          <w:rFonts w:hAnsi="標楷體" w:hint="eastAsia"/>
          <w:bCs/>
          <w:color w:val="000000" w:themeColor="text1"/>
          <w:szCs w:val="28"/>
        </w:rPr>
        <w:t xml:space="preserve">  </w:t>
      </w:r>
      <w:r w:rsidRPr="00CC20F2">
        <w:rPr>
          <w:rFonts w:hAnsi="標楷體" w:hint="eastAsia"/>
          <w:bCs/>
          <w:color w:val="000000" w:themeColor="text1"/>
          <w:szCs w:val="28"/>
        </w:rPr>
        <w:t>任之。</w:t>
      </w:r>
    </w:p>
    <w:p w:rsidR="000443F6" w:rsidRPr="0027224D" w:rsidRDefault="000443F6" w:rsidP="000443F6">
      <w:pPr>
        <w:spacing w:line="460" w:lineRule="exact"/>
        <w:ind w:leftChars="200" w:left="560" w:firstLineChars="200" w:firstLine="560"/>
        <w:rPr>
          <w:rFonts w:hAnsi="標楷體"/>
          <w:bCs/>
          <w:color w:val="000000" w:themeColor="text1"/>
          <w:szCs w:val="28"/>
        </w:rPr>
      </w:pPr>
      <w:r w:rsidRPr="0027224D">
        <w:rPr>
          <w:rFonts w:hAnsi="標楷體" w:hint="eastAsia"/>
          <w:bCs/>
          <w:color w:val="000000" w:themeColor="text1"/>
          <w:szCs w:val="28"/>
        </w:rPr>
        <w:t>管理小組委員任一性別不得少於委員總數三分之一，為無給職。</w:t>
      </w:r>
    </w:p>
    <w:p w:rsidR="000443F6" w:rsidRPr="0027224D" w:rsidRDefault="000443F6" w:rsidP="000443F6">
      <w:pPr>
        <w:spacing w:line="460" w:lineRule="exact"/>
        <w:ind w:leftChars="200" w:left="560" w:firstLineChars="200" w:firstLine="560"/>
        <w:rPr>
          <w:color w:val="000000" w:themeColor="text1"/>
        </w:rPr>
      </w:pPr>
      <w:r w:rsidRPr="0027224D">
        <w:rPr>
          <w:rFonts w:hAnsi="標楷體" w:hint="eastAsia"/>
          <w:bCs/>
          <w:color w:val="000000" w:themeColor="text1"/>
          <w:szCs w:val="28"/>
        </w:rPr>
        <w:t>管理小組委員</w:t>
      </w:r>
      <w:r w:rsidRPr="0027224D">
        <w:rPr>
          <w:rFonts w:ascii="標楷體" w:hAnsi="標楷體" w:hint="eastAsia"/>
          <w:color w:val="000000" w:themeColor="text1"/>
          <w:szCs w:val="28"/>
        </w:rPr>
        <w:t xml:space="preserve">任期二年，期滿得續聘(派)之。代表機關或團體出任者，應隨其本職異動而更替。 </w:t>
      </w:r>
    </w:p>
    <w:p w:rsidR="002B79FD" w:rsidRPr="0027224D" w:rsidRDefault="002B79FD" w:rsidP="00E36910">
      <w:pPr>
        <w:numPr>
          <w:ilvl w:val="0"/>
          <w:numId w:val="1"/>
        </w:numPr>
        <w:spacing w:line="460" w:lineRule="exact"/>
        <w:ind w:left="560" w:hangingChars="200" w:hanging="560"/>
        <w:rPr>
          <w:rFonts w:hAnsi="標楷體" w:cs="細明體"/>
          <w:color w:val="000000" w:themeColor="text1"/>
          <w:szCs w:val="28"/>
        </w:rPr>
      </w:pPr>
      <w:r w:rsidRPr="0027224D">
        <w:rPr>
          <w:rFonts w:hAnsi="標楷體" w:cs="細明體" w:hint="eastAsia"/>
          <w:color w:val="000000" w:themeColor="text1"/>
          <w:szCs w:val="28"/>
        </w:rPr>
        <w:t>管理小組之任務如下：</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（一）本專款之分配對象及資格條件審查事項。</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（二）本專款各項分配標準之訂定事項。</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（三）本專款分配款之預算及決算編列審核事項。</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（四）本專款運用之規劃、監督及考核事項。</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（五）其他與本專款運用有關事項。</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t>符合第二點規定之工會，應擬訂專款運用規範，於每年一月三十一日前，向地方主管機關申請分配本專款。</w:t>
      </w:r>
    </w:p>
    <w:p w:rsidR="002B79FD" w:rsidRPr="00E36910" w:rsidRDefault="002B79FD" w:rsidP="00E36910">
      <w:pPr>
        <w:spacing w:line="460" w:lineRule="exact"/>
        <w:ind w:leftChars="200" w:left="560" w:firstLineChars="200" w:firstLine="560"/>
        <w:rPr>
          <w:rFonts w:hAnsi="標楷體"/>
          <w:bCs/>
          <w:color w:val="000000" w:themeColor="text1"/>
          <w:szCs w:val="28"/>
        </w:rPr>
      </w:pPr>
      <w:r w:rsidRPr="00CC20F2">
        <w:rPr>
          <w:rFonts w:hAnsi="標楷體" w:hint="eastAsia"/>
          <w:bCs/>
          <w:color w:val="000000" w:themeColor="text1"/>
          <w:szCs w:val="28"/>
        </w:rPr>
        <w:t>地方主管機關受理前項申請案件後，應即進行初步審核，並核轉本部審議。</w:t>
      </w:r>
    </w:p>
    <w:p w:rsidR="002B79FD" w:rsidRPr="00CC20F2" w:rsidRDefault="002B79FD" w:rsidP="00E36910">
      <w:pPr>
        <w:spacing w:line="460" w:lineRule="exact"/>
        <w:ind w:leftChars="200" w:left="560" w:firstLineChars="200" w:firstLine="560"/>
        <w:rPr>
          <w:rFonts w:hAnsi="標楷體"/>
          <w:bCs/>
          <w:color w:val="000000" w:themeColor="text1"/>
          <w:szCs w:val="28"/>
        </w:rPr>
      </w:pPr>
      <w:r w:rsidRPr="00CC20F2">
        <w:rPr>
          <w:rFonts w:hAnsi="標楷體" w:hint="eastAsia"/>
          <w:bCs/>
          <w:color w:val="000000" w:themeColor="text1"/>
          <w:szCs w:val="28"/>
        </w:rPr>
        <w:t>工會依第一項規定擬訂之專款運用規範，應符合第四點及第五點規定。</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t>依前點規定申請分配本專款者，應檢具下列文件之書面及電子檔：</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（一）申請表。</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（二）截至申請前一年度十二月三十一日止之會員名冊。</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（三）年度歲入歲出預算書。</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（四）年度工作計畫書。</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（五）前一年度商港服務費福利專款決算運用情形表。</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（六）工會專款運用規範。</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（七）工會會員大會或理監事會會議紀錄。</w:t>
      </w:r>
    </w:p>
    <w:p w:rsidR="002B79FD"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 xml:space="preserve"> (八) 其他經本部指定之文件。</w:t>
      </w:r>
    </w:p>
    <w:p w:rsidR="000E4CF4" w:rsidRPr="00E36910" w:rsidRDefault="000E4CF4" w:rsidP="00E36910">
      <w:pPr>
        <w:spacing w:line="460" w:lineRule="exact"/>
        <w:ind w:leftChars="200" w:left="560" w:firstLineChars="200" w:firstLine="560"/>
        <w:rPr>
          <w:rFonts w:hAnsi="標楷體"/>
          <w:bCs/>
          <w:color w:val="000000" w:themeColor="text1"/>
          <w:szCs w:val="28"/>
        </w:rPr>
      </w:pPr>
      <w:r w:rsidRPr="000E4CF4">
        <w:rPr>
          <w:rFonts w:hAnsi="標楷體"/>
          <w:bCs/>
          <w:color w:val="000000" w:themeColor="text1"/>
          <w:szCs w:val="28"/>
        </w:rPr>
        <w:t>同一案件向二個以上機關提出申請補助，應列明全部經費內容，及向各機關申請補助之項目及金額。</w:t>
      </w:r>
    </w:p>
    <w:p w:rsidR="002B79FD" w:rsidRPr="00E36910" w:rsidRDefault="002B79FD" w:rsidP="00E36910">
      <w:pPr>
        <w:numPr>
          <w:ilvl w:val="0"/>
          <w:numId w:val="1"/>
        </w:numPr>
        <w:spacing w:line="460" w:lineRule="exact"/>
        <w:ind w:left="560" w:hangingChars="200" w:hanging="560"/>
        <w:rPr>
          <w:rFonts w:hAnsi="標楷體" w:cs="細明體"/>
          <w:color w:val="000000" w:themeColor="text1"/>
          <w:szCs w:val="28"/>
        </w:rPr>
      </w:pPr>
      <w:r w:rsidRPr="00E36910">
        <w:rPr>
          <w:rFonts w:hAnsi="標楷體" w:cs="細明體" w:hint="eastAsia"/>
          <w:color w:val="000000" w:themeColor="text1"/>
          <w:szCs w:val="28"/>
        </w:rPr>
        <w:lastRenderedPageBreak/>
        <w:t>各工會申請分配本專款，有下列情形之</w:t>
      </w:r>
      <w:proofErr w:type="gramStart"/>
      <w:r w:rsidRPr="00E36910">
        <w:rPr>
          <w:rFonts w:hAnsi="標楷體" w:cs="細明體" w:hint="eastAsia"/>
          <w:color w:val="000000" w:themeColor="text1"/>
          <w:szCs w:val="28"/>
        </w:rPr>
        <w:t>一</w:t>
      </w:r>
      <w:proofErr w:type="gramEnd"/>
      <w:r w:rsidRPr="00E36910">
        <w:rPr>
          <w:rFonts w:hAnsi="標楷體" w:cs="細明體" w:hint="eastAsia"/>
          <w:color w:val="000000" w:themeColor="text1"/>
          <w:szCs w:val="28"/>
        </w:rPr>
        <w:t>者，本部應不予受理：</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（一）</w:t>
      </w:r>
      <w:proofErr w:type="gramStart"/>
      <w:r w:rsidRPr="00CC20F2">
        <w:rPr>
          <w:rFonts w:ascii="標楷體" w:hAnsi="標楷體" w:cs="細明體" w:hint="eastAsia"/>
          <w:color w:val="000000" w:themeColor="text1"/>
          <w:kern w:val="0"/>
          <w:szCs w:val="28"/>
        </w:rPr>
        <w:t>逾第八點</w:t>
      </w:r>
      <w:proofErr w:type="gramEnd"/>
      <w:r w:rsidRPr="00CC20F2">
        <w:rPr>
          <w:rFonts w:ascii="標楷體" w:hAnsi="標楷體" w:cs="細明體" w:hint="eastAsia"/>
          <w:color w:val="000000" w:themeColor="text1"/>
          <w:kern w:val="0"/>
          <w:szCs w:val="28"/>
        </w:rPr>
        <w:t>第一項所定申請期間。</w:t>
      </w:r>
    </w:p>
    <w:p w:rsidR="002B79FD" w:rsidRPr="00CC20F2" w:rsidRDefault="002B79FD"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CC20F2">
        <w:rPr>
          <w:rFonts w:ascii="標楷體" w:hAnsi="標楷體" w:cs="細明體" w:hint="eastAsia"/>
          <w:color w:val="000000" w:themeColor="text1"/>
          <w:kern w:val="0"/>
          <w:szCs w:val="28"/>
        </w:rPr>
        <w:t>（二）檢具之文件不齊全，經通知限期補正，屆期未補正。</w:t>
      </w:r>
    </w:p>
    <w:p w:rsidR="009D6C5D" w:rsidRPr="00195A7D" w:rsidRDefault="002962D9" w:rsidP="00E36910">
      <w:pPr>
        <w:numPr>
          <w:ilvl w:val="0"/>
          <w:numId w:val="1"/>
        </w:numPr>
        <w:spacing w:line="460" w:lineRule="exact"/>
        <w:ind w:left="840" w:hangingChars="300" w:hanging="840"/>
        <w:rPr>
          <w:rFonts w:hAnsi="標楷體" w:cs="細明體"/>
          <w:color w:val="000000" w:themeColor="text1"/>
          <w:szCs w:val="28"/>
        </w:rPr>
      </w:pPr>
      <w:r>
        <w:rPr>
          <w:rFonts w:ascii="標楷體" w:hAnsi="標楷體" w:cs="細明體"/>
        </w:rPr>
        <w:t>本專款分配款之請撥、結報及支用</w:t>
      </w:r>
      <w:proofErr w:type="gramStart"/>
      <w:r>
        <w:rPr>
          <w:rFonts w:ascii="標楷體" w:hAnsi="標楷體" w:cs="細明體"/>
        </w:rPr>
        <w:t>單據存管規定</w:t>
      </w:r>
      <w:proofErr w:type="gramEnd"/>
      <w:r>
        <w:rPr>
          <w:rFonts w:ascii="標楷體" w:hAnsi="標楷體" w:cs="細明體"/>
        </w:rPr>
        <w:t>如下：</w:t>
      </w:r>
    </w:p>
    <w:p w:rsidR="009D6C5D" w:rsidRPr="00195A7D" w:rsidRDefault="00E36910"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195A7D">
        <w:rPr>
          <w:rFonts w:ascii="標楷體" w:hAnsi="標楷體" w:cs="細明體" w:hint="eastAsia"/>
          <w:color w:val="000000" w:themeColor="text1"/>
          <w:kern w:val="0"/>
          <w:szCs w:val="28"/>
        </w:rPr>
        <w:t>（一）</w:t>
      </w:r>
      <w:r w:rsidR="002962D9">
        <w:rPr>
          <w:rFonts w:ascii="標楷體" w:hAnsi="標楷體" w:cs="細明體"/>
          <w:kern w:val="0"/>
        </w:rPr>
        <w:t>受補助工會應於接獲本部核定補助金額後，檢具領據、分配款運用情形表、金融機構帳戶影本，並應詳列支出用途及全部實支經費總額，同一案件由二個以上機關補助者，應列明各機關實際補助金額，送本部辦理撥款及結報事宜。</w:t>
      </w:r>
    </w:p>
    <w:p w:rsidR="009D6C5D" w:rsidRPr="00195A7D" w:rsidRDefault="00E36910"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sidRPr="00195A7D">
        <w:rPr>
          <w:rFonts w:ascii="標楷體" w:hAnsi="標楷體" w:cs="細明體" w:hint="eastAsia"/>
          <w:color w:val="000000" w:themeColor="text1"/>
          <w:kern w:val="0"/>
          <w:szCs w:val="28"/>
        </w:rPr>
        <w:t>（二）</w:t>
      </w:r>
      <w:r w:rsidR="002962D9">
        <w:rPr>
          <w:rFonts w:ascii="標楷體" w:hAnsi="標楷體" w:cs="細明體"/>
          <w:kern w:val="0"/>
        </w:rPr>
        <w:t>本專款分配款應符合本部一般常用經費編列標準及結報應行注意事項；涉及採購事項者，並應依政府採購法等相關規定辦理</w:t>
      </w:r>
      <w:r w:rsidR="002962D9">
        <w:rPr>
          <w:rFonts w:ascii="標楷體" w:hAnsi="標楷體" w:cs="細明體"/>
          <w:kern w:val="0"/>
          <w:szCs w:val="28"/>
        </w:rPr>
        <w:t>。</w:t>
      </w:r>
    </w:p>
    <w:p w:rsidR="009D6C5D" w:rsidRPr="002962D9" w:rsidRDefault="00E36910" w:rsidP="002962D9">
      <w:pPr>
        <w:pStyle w:val="Standard"/>
        <w:widowControl/>
        <w:tabs>
          <w:tab w:val="left" w:pos="2316"/>
          <w:tab w:val="left" w:pos="3232"/>
          <w:tab w:val="left" w:pos="4148"/>
          <w:tab w:val="left" w:pos="5064"/>
          <w:tab w:val="left" w:pos="5980"/>
          <w:tab w:val="left" w:pos="6896"/>
          <w:tab w:val="left" w:pos="7812"/>
          <w:tab w:val="left" w:pos="8728"/>
          <w:tab w:val="left" w:pos="9644"/>
          <w:tab w:val="left" w:pos="10560"/>
          <w:tab w:val="left" w:pos="11476"/>
          <w:tab w:val="left" w:pos="12392"/>
          <w:tab w:val="left" w:pos="13308"/>
          <w:tab w:val="left" w:pos="14224"/>
          <w:tab w:val="left" w:pos="15140"/>
          <w:tab w:val="left" w:pos="16056"/>
        </w:tabs>
        <w:spacing w:line="460" w:lineRule="exact"/>
        <w:ind w:left="1418" w:hanging="857"/>
        <w:jc w:val="both"/>
        <w:rPr>
          <w:rFonts w:ascii="標楷體" w:hAnsi="標楷體" w:cs="細明體"/>
          <w:color w:val="000000" w:themeColor="text1"/>
          <w:kern w:val="0"/>
          <w:szCs w:val="28"/>
        </w:rPr>
      </w:pPr>
      <w:r w:rsidRPr="00195A7D">
        <w:rPr>
          <w:rFonts w:ascii="標楷體" w:hAnsi="標楷體" w:cs="細明體" w:hint="eastAsia"/>
          <w:color w:val="000000" w:themeColor="text1"/>
          <w:kern w:val="0"/>
          <w:szCs w:val="28"/>
        </w:rPr>
        <w:t>（三）</w:t>
      </w:r>
      <w:r w:rsidR="002962D9">
        <w:rPr>
          <w:rFonts w:ascii="標楷體" w:hAnsi="標楷體" w:cs="細明體"/>
          <w:kern w:val="0"/>
        </w:rPr>
        <w:t>本專款分配款之支用單據由受補助工會留存，</w:t>
      </w:r>
      <w:r w:rsidR="002962D9" w:rsidRPr="004D0972">
        <w:rPr>
          <w:rFonts w:ascii="標楷體" w:hAnsi="標楷體" w:cs="細明體"/>
          <w:color w:val="000000" w:themeColor="text1"/>
          <w:kern w:val="0"/>
        </w:rPr>
        <w:t>並應依工會財</w:t>
      </w:r>
      <w:r w:rsidR="002962D9" w:rsidRPr="004D0972">
        <w:rPr>
          <w:rFonts w:ascii="標楷體" w:hAnsi="標楷體" w:cs="細明體" w:hint="eastAsia"/>
          <w:color w:val="000000" w:themeColor="text1"/>
          <w:kern w:val="0"/>
        </w:rPr>
        <w:t xml:space="preserve"> </w:t>
      </w:r>
      <w:proofErr w:type="gramStart"/>
      <w:r w:rsidR="002962D9" w:rsidRPr="004D0972">
        <w:rPr>
          <w:rFonts w:ascii="標楷體" w:hAnsi="標楷體" w:cs="細明體"/>
          <w:color w:val="000000" w:themeColor="text1"/>
          <w:kern w:val="0"/>
        </w:rPr>
        <w:t>務</w:t>
      </w:r>
      <w:proofErr w:type="gramEnd"/>
      <w:r w:rsidR="002962D9" w:rsidRPr="004D0972">
        <w:rPr>
          <w:rFonts w:ascii="標楷體" w:hAnsi="標楷體" w:cs="細明體"/>
          <w:color w:val="000000" w:themeColor="text1"/>
          <w:kern w:val="0"/>
        </w:rPr>
        <w:t>處理準則及社會團體財務處理辦法等相關規定</w:t>
      </w:r>
      <w:r w:rsidR="002962D9">
        <w:rPr>
          <w:rFonts w:ascii="標楷體" w:hAnsi="標楷體" w:cs="細明體"/>
          <w:kern w:val="0"/>
        </w:rPr>
        <w:t>妥善保存與銷毀。遇有提前銷毀，或有毀損、</w:t>
      </w:r>
      <w:proofErr w:type="gramStart"/>
      <w:r w:rsidR="002962D9">
        <w:rPr>
          <w:rFonts w:ascii="標楷體" w:hAnsi="標楷體" w:cs="細明體"/>
          <w:kern w:val="0"/>
        </w:rPr>
        <w:t>滅失等情事</w:t>
      </w:r>
      <w:proofErr w:type="gramEnd"/>
      <w:r w:rsidR="002962D9">
        <w:rPr>
          <w:rFonts w:ascii="標楷體" w:hAnsi="標楷體" w:cs="細明體"/>
          <w:kern w:val="0"/>
        </w:rPr>
        <w:t>時，應敘明原因及處理情形，函報本部同意。</w:t>
      </w:r>
    </w:p>
    <w:p w:rsidR="009D6C5D" w:rsidRDefault="00E36910" w:rsidP="00E36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kern w:val="0"/>
        </w:rPr>
      </w:pPr>
      <w:r w:rsidRPr="00195A7D">
        <w:rPr>
          <w:rFonts w:ascii="標楷體" w:hAnsi="標楷體" w:cs="細明體" w:hint="eastAsia"/>
          <w:color w:val="000000" w:themeColor="text1"/>
          <w:kern w:val="0"/>
          <w:szCs w:val="28"/>
        </w:rPr>
        <w:t>（四）</w:t>
      </w:r>
      <w:r w:rsidR="002962D9">
        <w:rPr>
          <w:rFonts w:ascii="標楷體" w:hAnsi="標楷體" w:cs="細明體"/>
          <w:kern w:val="0"/>
        </w:rPr>
        <w:t>受補助工會申請款項時，應本誠信原則對所提出補助款運用之支付事實及真實性負責，有不實者，應負相關責任。</w:t>
      </w:r>
    </w:p>
    <w:p w:rsidR="002962D9" w:rsidRDefault="002962D9" w:rsidP="00296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kern w:val="0"/>
        </w:rPr>
      </w:pPr>
      <w:r>
        <w:rPr>
          <w:rFonts w:ascii="標楷體" w:hAnsi="標楷體" w:cs="細明體"/>
          <w:kern w:val="0"/>
        </w:rPr>
        <w:t xml:space="preserve">      本部應建立管控機制查核前項第三款支用單據，並作成相關</w:t>
      </w:r>
    </w:p>
    <w:p w:rsidR="002962D9" w:rsidRDefault="002962D9" w:rsidP="00296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kern w:val="0"/>
        </w:rPr>
      </w:pPr>
      <w:r>
        <w:rPr>
          <w:rFonts w:ascii="標楷體" w:hAnsi="標楷體" w:cs="細明體"/>
          <w:kern w:val="0"/>
        </w:rPr>
        <w:t xml:space="preserve">  紀錄；受補助工會未確實辦理者，應依情節輕重對該補助案件或</w:t>
      </w:r>
    </w:p>
    <w:p w:rsidR="002962D9" w:rsidRPr="009D6C5D" w:rsidRDefault="002962D9" w:rsidP="00296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1400" w:hangingChars="300" w:hanging="840"/>
        <w:rPr>
          <w:rFonts w:ascii="標楷體" w:hAnsi="標楷體" w:cs="細明體"/>
          <w:color w:val="000000" w:themeColor="text1"/>
          <w:kern w:val="0"/>
          <w:szCs w:val="28"/>
        </w:rPr>
      </w:pPr>
      <w:r>
        <w:rPr>
          <w:rFonts w:ascii="標楷體" w:hAnsi="標楷體" w:cs="細明體" w:hint="eastAsia"/>
          <w:kern w:val="0"/>
        </w:rPr>
        <w:t xml:space="preserve">  </w:t>
      </w:r>
      <w:r>
        <w:rPr>
          <w:rFonts w:ascii="標楷體" w:hAnsi="標楷體" w:cs="細明體"/>
          <w:kern w:val="0"/>
        </w:rPr>
        <w:t>受補助工會酌減嗣後補助款或停止補助一年至五年。</w:t>
      </w:r>
    </w:p>
    <w:p w:rsidR="009D6C5D" w:rsidRPr="00E36910" w:rsidRDefault="009D6C5D" w:rsidP="00E36910">
      <w:pPr>
        <w:numPr>
          <w:ilvl w:val="0"/>
          <w:numId w:val="1"/>
        </w:numPr>
        <w:spacing w:line="460" w:lineRule="exact"/>
        <w:ind w:left="840" w:hangingChars="300" w:hanging="840"/>
        <w:rPr>
          <w:rFonts w:hAnsi="標楷體" w:cs="細明體"/>
          <w:color w:val="000000" w:themeColor="text1"/>
          <w:szCs w:val="28"/>
        </w:rPr>
      </w:pPr>
      <w:r w:rsidRPr="00E36910">
        <w:rPr>
          <w:rFonts w:hAnsi="標楷體" w:cs="細明體" w:hint="eastAsia"/>
          <w:color w:val="000000" w:themeColor="text1"/>
          <w:szCs w:val="28"/>
        </w:rPr>
        <w:t>各工會有申請不實、對本專款分配款之運用成效不佳、未依補助用途支用、虛報、浮報或其他違反本要點規定之情事者，除本要點另有規定外，本部應不予補助；已補助者，撤銷或廢止之，並</w:t>
      </w:r>
      <w:r w:rsidRPr="00E36910">
        <w:rPr>
          <w:rFonts w:hAnsi="標楷體" w:cs="細明體"/>
          <w:color w:val="000000" w:themeColor="text1"/>
          <w:szCs w:val="28"/>
        </w:rPr>
        <w:t>以書面行政處分</w:t>
      </w:r>
      <w:r w:rsidRPr="00E36910">
        <w:rPr>
          <w:rFonts w:hAnsi="標楷體" w:cs="細明體" w:hint="eastAsia"/>
          <w:color w:val="000000" w:themeColor="text1"/>
          <w:szCs w:val="28"/>
        </w:rPr>
        <w:t>確認返還範圍，限期</w:t>
      </w:r>
      <w:r w:rsidRPr="00E36910">
        <w:rPr>
          <w:rFonts w:hAnsi="標楷體" w:cs="細明體"/>
          <w:color w:val="000000" w:themeColor="text1"/>
          <w:szCs w:val="28"/>
        </w:rPr>
        <w:t>命其返還之</w:t>
      </w:r>
      <w:r w:rsidRPr="00E36910">
        <w:rPr>
          <w:rFonts w:hAnsi="標楷體" w:cs="細明體" w:hint="eastAsia"/>
          <w:color w:val="000000" w:themeColor="text1"/>
          <w:szCs w:val="28"/>
        </w:rPr>
        <w:t>。</w:t>
      </w:r>
    </w:p>
    <w:p w:rsidR="009D6C5D" w:rsidRDefault="009D6C5D" w:rsidP="00E36910">
      <w:pPr>
        <w:spacing w:line="460" w:lineRule="exact"/>
        <w:ind w:leftChars="300" w:left="840" w:firstLineChars="200" w:firstLine="560"/>
        <w:rPr>
          <w:rFonts w:hAnsi="標楷體"/>
          <w:bCs/>
          <w:color w:val="000000" w:themeColor="text1"/>
          <w:szCs w:val="28"/>
        </w:rPr>
      </w:pPr>
      <w:r w:rsidRPr="009D6C5D">
        <w:rPr>
          <w:rFonts w:hAnsi="標楷體" w:hint="eastAsia"/>
          <w:bCs/>
          <w:color w:val="000000" w:themeColor="text1"/>
          <w:szCs w:val="28"/>
        </w:rPr>
        <w:t>前項情形，本部並得依情節輕重對該工會停止補助一年至五年。</w:t>
      </w:r>
    </w:p>
    <w:p w:rsidR="009D6C5D" w:rsidRPr="00E36910" w:rsidRDefault="009D6C5D" w:rsidP="009D6C5D">
      <w:pPr>
        <w:numPr>
          <w:ilvl w:val="0"/>
          <w:numId w:val="1"/>
        </w:numPr>
        <w:spacing w:line="460" w:lineRule="exact"/>
        <w:ind w:left="840" w:hangingChars="300" w:hanging="840"/>
        <w:rPr>
          <w:rFonts w:hAnsi="標楷體"/>
          <w:bCs/>
          <w:color w:val="000000" w:themeColor="text1"/>
          <w:szCs w:val="28"/>
        </w:rPr>
      </w:pPr>
      <w:r w:rsidRPr="00E36910">
        <w:rPr>
          <w:rFonts w:hAnsi="標楷體" w:hint="eastAsia"/>
          <w:bCs/>
          <w:color w:val="000000" w:themeColor="text1"/>
          <w:szCs w:val="28"/>
        </w:rPr>
        <w:t>各工會就本</w:t>
      </w:r>
      <w:r w:rsidRPr="00E36910">
        <w:rPr>
          <w:rFonts w:hAnsi="標楷體" w:cs="細明體" w:hint="eastAsia"/>
          <w:color w:val="000000" w:themeColor="text1"/>
          <w:szCs w:val="28"/>
        </w:rPr>
        <w:t>專款</w:t>
      </w:r>
      <w:r w:rsidRPr="00E36910">
        <w:rPr>
          <w:rFonts w:hAnsi="標楷體" w:hint="eastAsia"/>
          <w:bCs/>
          <w:color w:val="000000" w:themeColor="text1"/>
          <w:szCs w:val="28"/>
        </w:rPr>
        <w:t>分配款之運用，由地方主管機關直接監督、輔導及考核；必要時，管理小組得查核之。</w:t>
      </w:r>
    </w:p>
    <w:p w:rsidR="00E36910" w:rsidRDefault="00E36910">
      <w:pPr>
        <w:widowControl/>
        <w:rPr>
          <w:rFonts w:ascii="標楷體" w:hAnsi="標楷體"/>
          <w:color w:val="000000" w:themeColor="text1"/>
          <w:szCs w:val="28"/>
        </w:rPr>
      </w:pPr>
      <w:r>
        <w:rPr>
          <w:rFonts w:ascii="標楷體" w:hAnsi="標楷體"/>
          <w:color w:val="000000" w:themeColor="text1"/>
          <w:szCs w:val="28"/>
        </w:rPr>
        <w:br w:type="page"/>
      </w:r>
    </w:p>
    <w:p w:rsidR="000C441D" w:rsidRDefault="000C441D" w:rsidP="000C441D">
      <w:pPr>
        <w:rPr>
          <w:rFonts w:ascii="標楷體" w:hAnsi="標楷體"/>
          <w:color w:val="000000" w:themeColor="text1"/>
          <w:szCs w:val="28"/>
        </w:rPr>
      </w:pPr>
      <w:r>
        <w:rPr>
          <w:rFonts w:ascii="標楷體" w:hAnsi="標楷體" w:hint="eastAsia"/>
          <w:color w:val="000000" w:themeColor="text1"/>
          <w:szCs w:val="28"/>
        </w:rPr>
        <w:lastRenderedPageBreak/>
        <w:t>附件</w:t>
      </w:r>
    </w:p>
    <w:p w:rsidR="000C441D" w:rsidRPr="000C441D" w:rsidRDefault="000C441D" w:rsidP="000C441D">
      <w:pPr>
        <w:jc w:val="center"/>
        <w:rPr>
          <w:rFonts w:ascii="標楷體" w:hAnsi="標楷體"/>
          <w:color w:val="000000" w:themeColor="text1"/>
          <w:sz w:val="40"/>
          <w:szCs w:val="40"/>
        </w:rPr>
      </w:pPr>
      <w:r w:rsidRPr="000C441D">
        <w:rPr>
          <w:rFonts w:ascii="標楷體" w:hAnsi="標楷體" w:hint="eastAsia"/>
          <w:color w:val="000000" w:themeColor="text1"/>
          <w:sz w:val="40"/>
          <w:szCs w:val="40"/>
        </w:rPr>
        <w:t>工會運用商港服務費福利專款辦理教育訓練事項</w:t>
      </w:r>
    </w:p>
    <w:p w:rsidR="000C441D" w:rsidRPr="00D8789A" w:rsidRDefault="000C441D" w:rsidP="00D46490">
      <w:pPr>
        <w:spacing w:line="460" w:lineRule="exact"/>
        <w:rPr>
          <w:rFonts w:ascii="標楷體" w:hAnsi="標楷體"/>
          <w:color w:val="000000" w:themeColor="text1"/>
          <w:szCs w:val="28"/>
        </w:rPr>
      </w:pPr>
      <w:r w:rsidRPr="00D8789A">
        <w:rPr>
          <w:rFonts w:ascii="標楷體" w:hAnsi="標楷體" w:hint="eastAsia"/>
          <w:color w:val="000000" w:themeColor="text1"/>
          <w:szCs w:val="28"/>
        </w:rPr>
        <w:t xml:space="preserve">為落實商港服務費福利專款運用於提升港口相關工會人力服務品質，工會運用本專款辦理教育訓練，請依下列規定辦理： </w:t>
      </w:r>
    </w:p>
    <w:p w:rsidR="000C441D" w:rsidRPr="00D8789A" w:rsidRDefault="000C441D" w:rsidP="00D46490">
      <w:pPr>
        <w:spacing w:line="460" w:lineRule="exact"/>
        <w:ind w:left="560" w:hangingChars="200" w:hanging="560"/>
        <w:rPr>
          <w:rFonts w:ascii="標楷體" w:hAnsi="標楷體"/>
          <w:color w:val="000000" w:themeColor="text1"/>
          <w:szCs w:val="28"/>
        </w:rPr>
      </w:pPr>
      <w:r w:rsidRPr="00D8789A">
        <w:rPr>
          <w:rFonts w:ascii="標楷體" w:hAnsi="標楷體" w:hint="eastAsia"/>
          <w:color w:val="000000" w:themeColor="text1"/>
          <w:szCs w:val="28"/>
        </w:rPr>
        <w:t>一、教育訓練</w:t>
      </w:r>
      <w:r w:rsidRPr="00D8789A">
        <w:rPr>
          <w:rFonts w:ascii="標楷體" w:hAnsi="標楷體"/>
          <w:color w:val="000000" w:themeColor="text1"/>
          <w:szCs w:val="28"/>
        </w:rPr>
        <w:t>內容</w:t>
      </w:r>
      <w:r w:rsidRPr="00D8789A">
        <w:rPr>
          <w:rFonts w:ascii="標楷體" w:hAnsi="標楷體" w:hint="eastAsia"/>
          <w:color w:val="000000" w:themeColor="text1"/>
          <w:szCs w:val="28"/>
        </w:rPr>
        <w:t>，以勞動知能及法令、港務法規、職場健康、工作調適等研習或訓練為範圍。</w:t>
      </w:r>
    </w:p>
    <w:p w:rsidR="000C441D" w:rsidRPr="00D8789A" w:rsidRDefault="000C441D" w:rsidP="00D46490">
      <w:pPr>
        <w:spacing w:line="460" w:lineRule="exact"/>
        <w:ind w:left="560" w:hangingChars="200" w:hanging="560"/>
        <w:rPr>
          <w:rFonts w:ascii="標楷體" w:hAnsi="標楷體"/>
          <w:color w:val="000000" w:themeColor="text1"/>
          <w:szCs w:val="28"/>
        </w:rPr>
      </w:pPr>
      <w:r w:rsidRPr="00D8789A">
        <w:rPr>
          <w:rFonts w:ascii="標楷體" w:hAnsi="標楷體" w:hint="eastAsia"/>
          <w:color w:val="000000" w:themeColor="text1"/>
          <w:szCs w:val="28"/>
        </w:rPr>
        <w:t>二、教育訓練辦理之活動</w:t>
      </w:r>
      <w:r w:rsidRPr="00D8789A">
        <w:rPr>
          <w:rFonts w:ascii="標楷體" w:hAnsi="標楷體"/>
          <w:color w:val="000000" w:themeColor="text1"/>
          <w:szCs w:val="28"/>
        </w:rPr>
        <w:t>方式</w:t>
      </w:r>
      <w:r w:rsidRPr="00D8789A">
        <w:rPr>
          <w:rFonts w:ascii="標楷體" w:hAnsi="標楷體" w:hint="eastAsia"/>
          <w:color w:val="000000" w:themeColor="text1"/>
          <w:szCs w:val="28"/>
        </w:rPr>
        <w:t>，</w:t>
      </w:r>
      <w:r w:rsidRPr="00D8789A">
        <w:rPr>
          <w:rFonts w:ascii="標楷體" w:hAnsi="標楷體"/>
          <w:color w:val="000000" w:themeColor="text1"/>
          <w:szCs w:val="28"/>
        </w:rPr>
        <w:t>以</w:t>
      </w:r>
      <w:r w:rsidRPr="00D8789A">
        <w:rPr>
          <w:rFonts w:ascii="標楷體" w:hAnsi="標楷體" w:hint="eastAsia"/>
          <w:color w:val="000000" w:themeColor="text1"/>
          <w:szCs w:val="28"/>
        </w:rPr>
        <w:t>固定場所（會議室或教室）授課、實務演練或分組研討等</w:t>
      </w:r>
      <w:r w:rsidRPr="00D8789A">
        <w:rPr>
          <w:rFonts w:ascii="標楷體" w:hAnsi="標楷體"/>
          <w:color w:val="000000" w:themeColor="text1"/>
          <w:szCs w:val="28"/>
        </w:rPr>
        <w:t>方式辦理。辦理半日者，應安排三小時以上之課程；辦理一日者，至少應安排六小時以上之課程</w:t>
      </w:r>
      <w:r w:rsidRPr="00D8789A">
        <w:rPr>
          <w:rFonts w:ascii="標楷體" w:hAnsi="標楷體" w:hint="eastAsia"/>
          <w:color w:val="000000" w:themeColor="text1"/>
          <w:szCs w:val="28"/>
        </w:rPr>
        <w:t>。</w:t>
      </w:r>
    </w:p>
    <w:p w:rsidR="000C441D" w:rsidRPr="000C441D" w:rsidRDefault="000C441D" w:rsidP="00D46490">
      <w:pPr>
        <w:spacing w:line="460" w:lineRule="exact"/>
        <w:ind w:left="560" w:hangingChars="200" w:hanging="560"/>
        <w:rPr>
          <w:rFonts w:ascii="標楷體" w:hAnsi="標楷體"/>
          <w:color w:val="000000" w:themeColor="text1"/>
          <w:szCs w:val="28"/>
        </w:rPr>
      </w:pPr>
      <w:r w:rsidRPr="00D8789A">
        <w:rPr>
          <w:rFonts w:ascii="標楷體" w:hAnsi="標楷體" w:hint="eastAsia"/>
          <w:color w:val="000000" w:themeColor="text1"/>
          <w:szCs w:val="28"/>
        </w:rPr>
        <w:t>三、教育訓練之經費支用項目及金額，依「勞動部一般常用經費編列標準及結報應行注意事項」辦理，並</w:t>
      </w:r>
      <w:proofErr w:type="gramStart"/>
      <w:r w:rsidRPr="00D8789A">
        <w:rPr>
          <w:rFonts w:ascii="標楷體" w:hAnsi="標楷體" w:hint="eastAsia"/>
          <w:color w:val="000000" w:themeColor="text1"/>
          <w:szCs w:val="28"/>
        </w:rPr>
        <w:t>覈</w:t>
      </w:r>
      <w:proofErr w:type="gramEnd"/>
      <w:r w:rsidRPr="00D8789A">
        <w:rPr>
          <w:rFonts w:ascii="標楷體" w:hAnsi="標楷體" w:hint="eastAsia"/>
          <w:color w:val="000000" w:themeColor="text1"/>
          <w:szCs w:val="28"/>
        </w:rPr>
        <w:t>實支付，不得用於購買紀念（禮）品或支付住宿費用。外聘講師鐘點費，</w:t>
      </w:r>
      <w:r w:rsidRPr="000C441D">
        <w:rPr>
          <w:rFonts w:ascii="標楷體" w:hAnsi="標楷體" w:hint="eastAsia"/>
          <w:color w:val="000000" w:themeColor="text1"/>
          <w:szCs w:val="28"/>
        </w:rPr>
        <w:t>每小時新臺幣二千元；業務相關之政府機關人員與辦理本活動之單位幹部及職員擔任講師</w:t>
      </w:r>
      <w:proofErr w:type="gramStart"/>
      <w:r w:rsidRPr="000C441D">
        <w:rPr>
          <w:rFonts w:ascii="標楷體" w:hAnsi="標楷體" w:hint="eastAsia"/>
          <w:color w:val="000000" w:themeColor="text1"/>
          <w:szCs w:val="28"/>
        </w:rPr>
        <w:t>視為內聘</w:t>
      </w:r>
      <w:proofErr w:type="gramEnd"/>
      <w:r w:rsidRPr="000C441D">
        <w:rPr>
          <w:rFonts w:ascii="標楷體" w:hAnsi="標楷體" w:hint="eastAsia"/>
          <w:color w:val="000000" w:themeColor="text1"/>
          <w:szCs w:val="28"/>
        </w:rPr>
        <w:t>，每小時新臺幣一千元。</w:t>
      </w:r>
    </w:p>
    <w:p w:rsidR="000C441D" w:rsidRDefault="000C441D" w:rsidP="00D46490">
      <w:pPr>
        <w:spacing w:line="460" w:lineRule="exact"/>
        <w:ind w:left="560" w:hangingChars="200" w:hanging="560"/>
        <w:rPr>
          <w:rFonts w:hAnsi="標楷體"/>
          <w:bCs/>
          <w:color w:val="000000" w:themeColor="text1"/>
          <w:szCs w:val="28"/>
        </w:rPr>
      </w:pPr>
      <w:r w:rsidRPr="00D8789A">
        <w:rPr>
          <w:rFonts w:ascii="標楷體" w:hAnsi="標楷體" w:hint="eastAsia"/>
          <w:color w:val="000000" w:themeColor="text1"/>
          <w:szCs w:val="28"/>
        </w:rPr>
        <w:t>四、教育訓練經費應全部用於辦理教育訓練之用，不得挪為他用。</w:t>
      </w:r>
    </w:p>
    <w:p w:rsidR="000C441D" w:rsidRPr="009D6C5D" w:rsidRDefault="000C441D" w:rsidP="009D6C5D">
      <w:pPr>
        <w:rPr>
          <w:szCs w:val="28"/>
        </w:rPr>
      </w:pPr>
    </w:p>
    <w:sectPr w:rsidR="000C441D" w:rsidRPr="009D6C5D" w:rsidSect="00195A7D">
      <w:footerReference w:type="default" r:id="rId8"/>
      <w:pgSz w:w="11906" w:h="16838"/>
      <w:pgMar w:top="907" w:right="1418" w:bottom="90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64" w:rsidRDefault="00574264" w:rsidP="00AF5AB6">
      <w:r>
        <w:separator/>
      </w:r>
    </w:p>
  </w:endnote>
  <w:endnote w:type="continuationSeparator" w:id="0">
    <w:p w:rsidR="00574264" w:rsidRDefault="00574264" w:rsidP="00AF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298"/>
      <w:docPartObj>
        <w:docPartGallery w:val="Page Numbers (Bottom of Page)"/>
        <w:docPartUnique/>
      </w:docPartObj>
    </w:sdtPr>
    <w:sdtContent>
      <w:p w:rsidR="00AF5AB6" w:rsidRDefault="00E66C33">
        <w:pPr>
          <w:pStyle w:val="a8"/>
          <w:jc w:val="center"/>
        </w:pPr>
        <w:r>
          <w:fldChar w:fldCharType="begin"/>
        </w:r>
        <w:r w:rsidR="00AF5AB6">
          <w:instrText xml:space="preserve"> PAGE   \* MERGEFORMAT </w:instrText>
        </w:r>
        <w:r>
          <w:fldChar w:fldCharType="separate"/>
        </w:r>
        <w:r w:rsidR="004D0972" w:rsidRPr="004D0972">
          <w:rPr>
            <w:noProof/>
            <w:lang w:val="zh-TW"/>
          </w:rPr>
          <w:t>4</w:t>
        </w:r>
        <w:r>
          <w:fldChar w:fldCharType="end"/>
        </w:r>
      </w:p>
    </w:sdtContent>
  </w:sdt>
  <w:p w:rsidR="00AF5AB6" w:rsidRDefault="00AF5A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64" w:rsidRDefault="00574264" w:rsidP="00AF5AB6">
      <w:r>
        <w:separator/>
      </w:r>
    </w:p>
  </w:footnote>
  <w:footnote w:type="continuationSeparator" w:id="0">
    <w:p w:rsidR="00574264" w:rsidRDefault="00574264" w:rsidP="00AF5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16E"/>
    <w:multiLevelType w:val="hybridMultilevel"/>
    <w:tmpl w:val="1D6C0AD6"/>
    <w:lvl w:ilvl="0" w:tplc="A02AF296">
      <w:start w:val="1"/>
      <w:numFmt w:val="taiwaneseCountingThousand"/>
      <w:lvlText w:val="（%1）"/>
      <w:lvlJc w:val="left"/>
      <w:pPr>
        <w:ind w:left="1425" w:hanging="720"/>
      </w:pPr>
      <w:rPr>
        <w:rFonts w:cs="細明體" w:hint="default"/>
        <w:color w:val="auto"/>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632F5D5F"/>
    <w:multiLevelType w:val="hybridMultilevel"/>
    <w:tmpl w:val="ED30D5A2"/>
    <w:lvl w:ilvl="0" w:tplc="843687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B80612C"/>
    <w:multiLevelType w:val="hybridMultilevel"/>
    <w:tmpl w:val="F9082BD6"/>
    <w:lvl w:ilvl="0" w:tplc="05DC1200">
      <w:start w:val="1"/>
      <w:numFmt w:val="taiwaneseCountingThousand"/>
      <w:lvlText w:val="（%1）"/>
      <w:lvlJc w:val="left"/>
      <w:pPr>
        <w:ind w:left="1440" w:hanging="88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9FD"/>
    <w:rsid w:val="00027333"/>
    <w:rsid w:val="000443F6"/>
    <w:rsid w:val="000A2D23"/>
    <w:rsid w:val="000C441D"/>
    <w:rsid w:val="000D353A"/>
    <w:rsid w:val="000E4CF4"/>
    <w:rsid w:val="00112D10"/>
    <w:rsid w:val="00160ADD"/>
    <w:rsid w:val="00180FD8"/>
    <w:rsid w:val="00195A7D"/>
    <w:rsid w:val="001B3FA9"/>
    <w:rsid w:val="00263E6F"/>
    <w:rsid w:val="0027224D"/>
    <w:rsid w:val="002962D9"/>
    <w:rsid w:val="002B79FD"/>
    <w:rsid w:val="002D045E"/>
    <w:rsid w:val="00353BC5"/>
    <w:rsid w:val="004622F0"/>
    <w:rsid w:val="00484D48"/>
    <w:rsid w:val="00490947"/>
    <w:rsid w:val="004C2B7D"/>
    <w:rsid w:val="004D0972"/>
    <w:rsid w:val="004F1A2B"/>
    <w:rsid w:val="00521C06"/>
    <w:rsid w:val="00522EDF"/>
    <w:rsid w:val="00523383"/>
    <w:rsid w:val="00564870"/>
    <w:rsid w:val="00574264"/>
    <w:rsid w:val="005B642E"/>
    <w:rsid w:val="005D435C"/>
    <w:rsid w:val="006168F6"/>
    <w:rsid w:val="006746A1"/>
    <w:rsid w:val="006D079A"/>
    <w:rsid w:val="0071041C"/>
    <w:rsid w:val="00765A19"/>
    <w:rsid w:val="008B7B0A"/>
    <w:rsid w:val="008F2262"/>
    <w:rsid w:val="00953BB5"/>
    <w:rsid w:val="0099492A"/>
    <w:rsid w:val="009A6F27"/>
    <w:rsid w:val="009D6C5D"/>
    <w:rsid w:val="009E6263"/>
    <w:rsid w:val="00A16FA3"/>
    <w:rsid w:val="00AF5AB6"/>
    <w:rsid w:val="00B45774"/>
    <w:rsid w:val="00BA78DA"/>
    <w:rsid w:val="00C529B3"/>
    <w:rsid w:val="00C73B86"/>
    <w:rsid w:val="00CC3683"/>
    <w:rsid w:val="00D05964"/>
    <w:rsid w:val="00D103BA"/>
    <w:rsid w:val="00D46490"/>
    <w:rsid w:val="00D92CB5"/>
    <w:rsid w:val="00E0694F"/>
    <w:rsid w:val="00E34E6D"/>
    <w:rsid w:val="00E36910"/>
    <w:rsid w:val="00E66C33"/>
    <w:rsid w:val="00F54E01"/>
    <w:rsid w:val="00FF08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FD"/>
    <w:pPr>
      <w:widowControl w:val="0"/>
    </w:pPr>
    <w:rPr>
      <w:rFonts w:ascii="新細明體" w:eastAsia="標楷體"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79FD"/>
    <w:pPr>
      <w:kinsoku w:val="0"/>
      <w:autoSpaceDE w:val="0"/>
      <w:autoSpaceDN w:val="0"/>
      <w:adjustRightInd w:val="0"/>
      <w:snapToGrid w:val="0"/>
      <w:spacing w:line="520" w:lineRule="atLeast"/>
      <w:textAlignment w:val="baseline"/>
    </w:pPr>
    <w:rPr>
      <w:rFonts w:ascii="標楷體"/>
      <w:b/>
      <w:snapToGrid w:val="0"/>
      <w:color w:val="auto"/>
      <w:kern w:val="0"/>
      <w:sz w:val="32"/>
    </w:rPr>
  </w:style>
  <w:style w:type="character" w:customStyle="1" w:styleId="a4">
    <w:name w:val="本文 字元"/>
    <w:basedOn w:val="a0"/>
    <w:link w:val="a3"/>
    <w:rsid w:val="002B79FD"/>
    <w:rPr>
      <w:rFonts w:ascii="標楷體" w:eastAsia="標楷體" w:hAnsi="Times New Roman" w:cs="Times New Roman"/>
      <w:b/>
      <w:snapToGrid w:val="0"/>
      <w:kern w:val="0"/>
      <w:sz w:val="32"/>
      <w:szCs w:val="20"/>
    </w:rPr>
  </w:style>
  <w:style w:type="character" w:customStyle="1" w:styleId="st1">
    <w:name w:val="st1"/>
    <w:basedOn w:val="a0"/>
    <w:rsid w:val="002B79FD"/>
  </w:style>
  <w:style w:type="paragraph" w:styleId="a5">
    <w:name w:val="List Paragraph"/>
    <w:basedOn w:val="a"/>
    <w:uiPriority w:val="34"/>
    <w:qFormat/>
    <w:rsid w:val="009D6C5D"/>
    <w:pPr>
      <w:ind w:leftChars="200" w:left="480"/>
    </w:pPr>
  </w:style>
  <w:style w:type="paragraph" w:styleId="a6">
    <w:name w:val="header"/>
    <w:basedOn w:val="a"/>
    <w:link w:val="a7"/>
    <w:uiPriority w:val="99"/>
    <w:semiHidden/>
    <w:unhideWhenUsed/>
    <w:rsid w:val="00AF5AB6"/>
    <w:pPr>
      <w:tabs>
        <w:tab w:val="center" w:pos="4153"/>
        <w:tab w:val="right" w:pos="8306"/>
      </w:tabs>
      <w:snapToGrid w:val="0"/>
    </w:pPr>
    <w:rPr>
      <w:sz w:val="20"/>
    </w:rPr>
  </w:style>
  <w:style w:type="character" w:customStyle="1" w:styleId="a7">
    <w:name w:val="頁首 字元"/>
    <w:basedOn w:val="a0"/>
    <w:link w:val="a6"/>
    <w:uiPriority w:val="99"/>
    <w:semiHidden/>
    <w:rsid w:val="00AF5AB6"/>
    <w:rPr>
      <w:rFonts w:ascii="新細明體" w:eastAsia="標楷體" w:hAnsi="Times New Roman" w:cs="Times New Roman"/>
      <w:color w:val="000000"/>
      <w:sz w:val="20"/>
      <w:szCs w:val="20"/>
    </w:rPr>
  </w:style>
  <w:style w:type="paragraph" w:styleId="a8">
    <w:name w:val="footer"/>
    <w:basedOn w:val="a"/>
    <w:link w:val="a9"/>
    <w:uiPriority w:val="99"/>
    <w:unhideWhenUsed/>
    <w:rsid w:val="00AF5AB6"/>
    <w:pPr>
      <w:tabs>
        <w:tab w:val="center" w:pos="4153"/>
        <w:tab w:val="right" w:pos="8306"/>
      </w:tabs>
      <w:snapToGrid w:val="0"/>
    </w:pPr>
    <w:rPr>
      <w:sz w:val="20"/>
    </w:rPr>
  </w:style>
  <w:style w:type="character" w:customStyle="1" w:styleId="a9">
    <w:name w:val="頁尾 字元"/>
    <w:basedOn w:val="a0"/>
    <w:link w:val="a8"/>
    <w:uiPriority w:val="99"/>
    <w:rsid w:val="00AF5AB6"/>
    <w:rPr>
      <w:rFonts w:ascii="新細明體" w:eastAsia="標楷體" w:hAnsi="Times New Roman" w:cs="Times New Roman"/>
      <w:color w:val="000000"/>
      <w:sz w:val="20"/>
      <w:szCs w:val="20"/>
    </w:rPr>
  </w:style>
  <w:style w:type="paragraph" w:styleId="aa">
    <w:name w:val="Balloon Text"/>
    <w:basedOn w:val="a"/>
    <w:link w:val="ab"/>
    <w:uiPriority w:val="99"/>
    <w:semiHidden/>
    <w:unhideWhenUsed/>
    <w:rsid w:val="00E369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36910"/>
    <w:rPr>
      <w:rFonts w:asciiTheme="majorHAnsi" w:eastAsiaTheme="majorEastAsia" w:hAnsiTheme="majorHAnsi" w:cstheme="majorBidi"/>
      <w:color w:val="000000"/>
      <w:sz w:val="18"/>
      <w:szCs w:val="18"/>
    </w:rPr>
  </w:style>
  <w:style w:type="paragraph" w:customStyle="1" w:styleId="Standard">
    <w:name w:val="Standard"/>
    <w:rsid w:val="002962D9"/>
    <w:pPr>
      <w:widowControl w:val="0"/>
      <w:suppressAutoHyphens/>
      <w:autoSpaceDN w:val="0"/>
      <w:textAlignment w:val="baseline"/>
    </w:pPr>
    <w:rPr>
      <w:rFonts w:ascii="新細明體" w:eastAsia="標楷體" w:hAnsi="新細明體" w:cs="Times New Roman"/>
      <w:color w:val="000000"/>
      <w:kern w:val="3"/>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15D4-20D1-4D54-AE98-DA662E4F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mingche</dc:creator>
  <cp:lastModifiedBy>mingche</cp:lastModifiedBy>
  <cp:revision>9</cp:revision>
  <dcterms:created xsi:type="dcterms:W3CDTF">2018-12-27T00:33:00Z</dcterms:created>
  <dcterms:modified xsi:type="dcterms:W3CDTF">2021-11-17T08:08:00Z</dcterms:modified>
</cp:coreProperties>
</file>